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16880" cy="8615680"/>
            <wp:effectExtent l="0" t="0" r="7620" b="13970"/>
            <wp:docPr id="1" name="图片 1" descr="专委会第十届年会通知盖章扫描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委会第十届年会通知盖章扫描件1"/>
                    <pic:cNvPicPr>
                      <a:picLocks noChangeAspect="1"/>
                    </pic:cNvPicPr>
                  </pic:nvPicPr>
                  <pic:blipFill>
                    <a:blip r:embed="rId4"/>
                    <a:srcRect l="15725" t="7031" r="13375" b="10141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861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34355" cy="8396605"/>
            <wp:effectExtent l="0" t="0" r="4445" b="4445"/>
            <wp:docPr id="2" name="图片 2" descr="专委会第十届年会通知盖章扫描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专委会第十届年会通知盖章扫描件2"/>
                    <pic:cNvPicPr>
                      <a:picLocks noChangeAspect="1"/>
                    </pic:cNvPicPr>
                  </pic:nvPicPr>
                  <pic:blipFill>
                    <a:blip r:embed="rId5"/>
                    <a:srcRect l="15002" t="6579" r="9579" b="9936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A62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2003-12-31T17:30:05Z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