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技术需求书</w:t>
      </w: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一、工程概况：</w:t>
      </w:r>
    </w:p>
    <w:p>
      <w:pPr>
        <w:spacing w:line="500" w:lineRule="exact"/>
        <w:ind w:firstLine="700" w:firstLineChars="250"/>
        <w:rPr>
          <w:rFonts w:hint="eastAsia" w:ascii="宋体" w:hAnsi="宋体" w:eastAsia="宋体" w:cs="宋体"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精3号楼建于1964年，坐落于海淀区学院路38号院内。建筑面积3681.5㎡，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  <w:lang w:val="en-US" w:eastAsia="zh-CN"/>
        </w:rPr>
        <w:t>1964年竣工，砌体结构，地上五层，局部地下一层。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有纸质版原设计图纸，结构加固图纸缺失。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二、服务内容和要求：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1.结合现有图纸和实际情况对精3号楼进行结构检测和鉴定，包括但不限于：结构现状检查；外观检查；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混凝土碳化深度；混凝土钻芯；钢筋位置、保护层厚度；砌体质量检测；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lang w:bidi="ar"/>
        </w:rPr>
        <w:t>建筑整体倾斜测量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lang w:eastAsia="zh-CN" w:bidi="ar"/>
        </w:rPr>
        <w:t>；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安全性鉴定；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highlight w:val="none"/>
          <w:lang w:bidi="ar"/>
        </w:rPr>
        <w:t>结构验算和抗震鉴定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目前该建筑在正常使用中，为保证居民生活不受干扰，检测单位需提前沟通检测位置和检测时间，如需入户要提前告知业主，所有检测活动不得影响居民正常生活。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检测完成需如实出具结构检测报告，</w:t>
      </w:r>
      <w:r>
        <w:rPr>
          <w:rFonts w:hint="eastAsia" w:ascii="宋体" w:hAnsi="宋体" w:eastAsia="宋体" w:cs="宋体"/>
          <w:sz w:val="28"/>
          <w:szCs w:val="28"/>
          <w:highlight w:val="none"/>
          <w:lang w:eastAsia="zh-CN"/>
        </w:rPr>
        <w:t>结构检测需满足结构鉴定和后期改造结构加固设计和审图的需要，如设计和审图需要补充检测的，检测单位需根据要求进行补充检测。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4.合同签订后，7天内完成现场检测工作，检测完成后，7天内完成数据处理并提交检测报告。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  <w:color w:val="000000"/>
          <w:sz w:val="24"/>
          <w:szCs w:val="24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ZjVhYmIwNWU1MTZiOGI2ODMyMTgxYzZmNTAyOWIifQ=="/>
  </w:docVars>
  <w:rsids>
    <w:rsidRoot w:val="50CD28B0"/>
    <w:rsid w:val="041A3339"/>
    <w:rsid w:val="08281B8C"/>
    <w:rsid w:val="153660D3"/>
    <w:rsid w:val="2B9359C0"/>
    <w:rsid w:val="36E64AC3"/>
    <w:rsid w:val="38793BC4"/>
    <w:rsid w:val="440A0893"/>
    <w:rsid w:val="50CD28B0"/>
    <w:rsid w:val="6B4E2B40"/>
    <w:rsid w:val="6E97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99"/>
    <w:pPr>
      <w:tabs>
        <w:tab w:val="center" w:pos="4153"/>
        <w:tab w:val="right" w:pos="8306"/>
      </w:tabs>
      <w:autoSpaceDE w:val="0"/>
      <w:autoSpaceDN w:val="0"/>
      <w:adjustRightInd w:val="0"/>
      <w:snapToGrid w:val="0"/>
    </w:pPr>
    <w:rPr>
      <w:rFonts w:ascii="宋体"/>
      <w:sz w:val="18"/>
      <w:szCs w:val="20"/>
    </w:rPr>
  </w:style>
  <w:style w:type="character" w:customStyle="1" w:styleId="5">
    <w:name w:val="font21"/>
    <w:basedOn w:val="4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6">
    <w:name w:val="font11"/>
    <w:basedOn w:val="4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340</Words>
  <Characters>352</Characters>
  <Lines>0</Lines>
  <Paragraphs>0</Paragraphs>
  <TotalTime>17</TotalTime>
  <ScaleCrop>false</ScaleCrop>
  <LinksUpToDate>false</LinksUpToDate>
  <CharactersWithSpaces>352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2022-05-07T04:46:00Z</dcterms:created>
  <dc:creator>墨夜白</dc:creator>
  <cp:lastModifiedBy>Acer</cp:lastModifiedBy>
  <dcterms:modified xsi:type="dcterms:W3CDTF">2022-07-26T02:38:49Z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B450EC8A287F4B3C8F4DD1BE64BC6707</vt:lpwstr>
  </property>
</Properties>
</file>