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spacing w:line="480" w:lineRule="exact"/>
        <w:ind w:firstLine="482"/>
        <w:rPr>
          <w:rFonts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评标委员会将仅对在实质上响应论证要求的论证文件进行评价和比较。论证文件的评价采用综合评分法，评分按商务、技术和价格三部分分别打分的方式进行。满分为100分。</w:t>
      </w:r>
    </w:p>
    <w:p>
      <w:pPr>
        <w:spacing w:line="520" w:lineRule="exact"/>
        <w:jc w:val="left"/>
        <w:rPr>
          <w:rFonts w:ascii="宋体" w:hAnsi="宋体"/>
          <w:color w:val="000000"/>
          <w:sz w:val="24"/>
          <w:szCs w:val="24"/>
        </w:rPr>
      </w:pPr>
      <w:r>
        <w:rPr>
          <w:rFonts w:hint="eastAsia" w:ascii="宋体" w:hAnsi="宋体"/>
          <w:b/>
          <w:color w:val="000000"/>
          <w:sz w:val="24"/>
          <w:szCs w:val="24"/>
        </w:rPr>
        <w:t>二、评分细则</w:t>
      </w: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6"/>
        <w:gridCol w:w="5211"/>
        <w:gridCol w:w="10"/>
        <w:gridCol w:w="116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522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说明</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bookmarkStart w:id="0" w:name="OLE_LINK41"/>
            <w:r>
              <w:rPr>
                <w:rFonts w:hint="eastAsia" w:ascii="宋体" w:hAnsi="宋体"/>
                <w:color w:val="000000"/>
                <w:sz w:val="24"/>
                <w:szCs w:val="24"/>
              </w:rPr>
              <w:t>响应人</w:t>
            </w:r>
            <w:bookmarkEnd w:id="0"/>
            <w:r>
              <w:rPr>
                <w:rFonts w:hint="eastAsia" w:ascii="宋体" w:hAnsi="宋体"/>
                <w:color w:val="000000"/>
                <w:sz w:val="24"/>
                <w:szCs w:val="24"/>
              </w:rPr>
              <w:t>业绩</w:t>
            </w:r>
          </w:p>
        </w:tc>
        <w:tc>
          <w:tcPr>
            <w:tcW w:w="52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kern w:val="0"/>
                <w:sz w:val="24"/>
                <w:szCs w:val="24"/>
              </w:rPr>
            </w:pPr>
            <w:r>
              <w:rPr>
                <w:rFonts w:hint="eastAsia" w:ascii="宋体" w:hAnsi="宋体"/>
                <w:color w:val="000000"/>
                <w:kern w:val="0"/>
                <w:sz w:val="24"/>
                <w:szCs w:val="24"/>
              </w:rPr>
              <w:t>投标</w:t>
            </w:r>
            <w:r>
              <w:rPr>
                <w:rFonts w:hint="eastAsia" w:ascii="宋体" w:hAnsi="宋体"/>
                <w:color w:val="000000" w:themeColor="text1"/>
                <w:kern w:val="0"/>
                <w:sz w:val="24"/>
                <w:szCs w:val="24"/>
              </w:rPr>
              <w:t>人自</w:t>
            </w:r>
            <w:r>
              <w:rPr>
                <w:rFonts w:ascii="宋体" w:hAnsi="宋体"/>
                <w:color w:val="000000" w:themeColor="text1"/>
                <w:kern w:val="0"/>
                <w:sz w:val="24"/>
                <w:szCs w:val="24"/>
              </w:rPr>
              <w:t>2019</w:t>
            </w:r>
            <w:r>
              <w:rPr>
                <w:rFonts w:hint="eastAsia" w:ascii="宋体" w:hAnsi="宋体"/>
                <w:color w:val="000000" w:themeColor="text1"/>
                <w:kern w:val="0"/>
                <w:sz w:val="24"/>
                <w:szCs w:val="24"/>
              </w:rPr>
              <w:t>年</w:t>
            </w:r>
            <w:r>
              <w:rPr>
                <w:rFonts w:hint="eastAsia" w:ascii="宋体" w:hAnsi="宋体"/>
                <w:color w:val="000000"/>
                <w:kern w:val="0"/>
                <w:sz w:val="24"/>
                <w:szCs w:val="24"/>
              </w:rPr>
              <w:t>至今已承接的类似运维服务项目进行评价，每一项类似业绩得2分，最高得10分。</w:t>
            </w:r>
          </w:p>
          <w:p>
            <w:pPr>
              <w:adjustRightInd w:val="0"/>
              <w:snapToGrid w:val="0"/>
              <w:rPr>
                <w:rFonts w:ascii="宋体" w:hAnsi="宋体"/>
                <w:color w:val="000000"/>
                <w:sz w:val="24"/>
                <w:szCs w:val="24"/>
              </w:rPr>
            </w:pPr>
            <w:r>
              <w:rPr>
                <w:rFonts w:hint="eastAsia" w:ascii="宋体" w:hAnsi="宋体"/>
                <w:color w:val="000000"/>
                <w:sz w:val="24"/>
                <w:szCs w:val="24"/>
              </w:rPr>
              <w:t>注：以上项目须提供合同以下相关部分复印件，包括首页、签署盖章页、显示上述内容的相关页。未提供则不得分。</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eastAsia="zh-CN"/>
              </w:rPr>
              <w:t>养护内容</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完全满足得10分，未完全满足或未提供得0分。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lang w:eastAsia="zh-CN"/>
              </w:rPr>
              <w:t>工作标准及要求</w:t>
            </w:r>
            <w:r>
              <w:rPr>
                <w:rFonts w:hint="eastAsia" w:ascii="宋体" w:hAnsi="宋体"/>
                <w:color w:val="000000"/>
                <w:sz w:val="24"/>
                <w:szCs w:val="24"/>
              </w:rPr>
              <w:t>的应答</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完全满足得10分，每有一项条款负偏离扣减2分，本项最低得0分。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服务方案</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投标人需针对本次项目提供完整的</w:t>
            </w:r>
            <w:r>
              <w:rPr>
                <w:rFonts w:hint="eastAsia" w:ascii="宋体" w:hAnsi="宋体"/>
                <w:color w:val="000000"/>
                <w:sz w:val="24"/>
                <w:szCs w:val="24"/>
                <w:lang w:eastAsia="zh-CN"/>
              </w:rPr>
              <w:t>技术</w:t>
            </w:r>
            <w:r>
              <w:rPr>
                <w:rFonts w:hint="eastAsia" w:ascii="宋体" w:hAnsi="宋体"/>
                <w:color w:val="000000"/>
                <w:sz w:val="24"/>
                <w:szCs w:val="24"/>
              </w:rPr>
              <w:t>服务方案，方案中应包括但不限于：</w:t>
            </w:r>
          </w:p>
          <w:p>
            <w:pPr>
              <w:adjustRightInd w:val="0"/>
              <w:snapToGrid w:val="0"/>
              <w:rPr>
                <w:rFonts w:ascii="宋体" w:hAnsi="宋体"/>
                <w:color w:val="000000"/>
                <w:sz w:val="24"/>
                <w:szCs w:val="24"/>
              </w:rPr>
            </w:pPr>
            <w:r>
              <w:rPr>
                <w:rFonts w:hint="eastAsia" w:ascii="宋体" w:hAnsi="宋体"/>
                <w:color w:val="000000"/>
                <w:sz w:val="24"/>
                <w:szCs w:val="24"/>
              </w:rPr>
              <w:t>1）企业制度、</w:t>
            </w:r>
          </w:p>
          <w:p>
            <w:pPr>
              <w:adjustRightInd w:val="0"/>
              <w:snapToGrid w:val="0"/>
              <w:rPr>
                <w:rFonts w:ascii="宋体" w:hAnsi="宋体"/>
                <w:color w:val="000000"/>
                <w:sz w:val="24"/>
                <w:szCs w:val="24"/>
              </w:rPr>
            </w:pPr>
            <w:r>
              <w:rPr>
                <w:rFonts w:hint="eastAsia" w:ascii="宋体" w:hAnsi="宋体"/>
                <w:color w:val="000000"/>
                <w:sz w:val="24"/>
                <w:szCs w:val="24"/>
              </w:rPr>
              <w:t>2）养护方案、</w:t>
            </w:r>
          </w:p>
          <w:p>
            <w:pPr>
              <w:adjustRightInd w:val="0"/>
              <w:snapToGrid w:val="0"/>
              <w:rPr>
                <w:rFonts w:ascii="宋体" w:hAnsi="宋体"/>
                <w:color w:val="000000"/>
                <w:sz w:val="24"/>
                <w:szCs w:val="24"/>
              </w:rPr>
            </w:pPr>
            <w:r>
              <w:rPr>
                <w:rFonts w:hint="eastAsia" w:ascii="宋体" w:hAnsi="宋体"/>
                <w:color w:val="000000"/>
                <w:sz w:val="24"/>
                <w:szCs w:val="24"/>
              </w:rPr>
              <w:t>3）安全生产管理措施、</w:t>
            </w:r>
          </w:p>
          <w:p>
            <w:pPr>
              <w:adjustRightInd w:val="0"/>
              <w:snapToGrid w:val="0"/>
              <w:rPr>
                <w:rFonts w:ascii="宋体" w:hAnsi="宋体"/>
                <w:color w:val="000000"/>
                <w:sz w:val="24"/>
                <w:szCs w:val="24"/>
              </w:rPr>
            </w:pPr>
            <w:r>
              <w:rPr>
                <w:rFonts w:hint="eastAsia" w:ascii="宋体" w:hAnsi="宋体"/>
                <w:color w:val="000000"/>
                <w:sz w:val="24"/>
                <w:szCs w:val="24"/>
              </w:rPr>
              <w:t>4）应急情况处理等。</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方案阐述详细，内容完善合理，可行性强，得10分。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方案阐述完整，内容全面，具有可行性，得7分。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方案有缺项（＜2项），内容简单或缺乏合理性，部分可行，得4分。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方案有缺项（≥2项），内容简单或缺乏合理性，不具有可行性，得1分。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未提供，得0分。</w:t>
            </w:r>
          </w:p>
          <w:p>
            <w:pPr>
              <w:adjustRightInd w:val="0"/>
              <w:snapToGrid w:val="0"/>
              <w:rPr>
                <w:rFonts w:ascii="宋体" w:hAnsi="宋体"/>
                <w:color w:val="000000"/>
                <w:sz w:val="24"/>
                <w:szCs w:val="24"/>
              </w:rPr>
            </w:pPr>
            <w:r>
              <w:rPr>
                <w:rFonts w:hint="eastAsia" w:ascii="宋体" w:hAnsi="宋体"/>
                <w:color w:val="000000"/>
                <w:sz w:val="24"/>
                <w:szCs w:val="24"/>
              </w:rPr>
              <w:t>技术服务方案1）-4）项分别按以上标准进行评审，本项最高得40分。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Arial"/>
                <w:color w:val="000000"/>
                <w:sz w:val="24"/>
                <w:szCs w:val="24"/>
                <w:lang w:eastAsia="zh-CN"/>
              </w:rPr>
            </w:pPr>
            <w:r>
              <w:rPr>
                <w:rFonts w:hint="eastAsia" w:ascii="宋体" w:hAnsi="宋体" w:cs="Arial"/>
                <w:color w:val="000000"/>
                <w:sz w:val="24"/>
                <w:szCs w:val="24"/>
                <w:lang w:eastAsia="zh-CN"/>
              </w:rPr>
              <w:t>人员要求</w:t>
            </w:r>
          </w:p>
        </w:tc>
        <w:tc>
          <w:tcPr>
            <w:tcW w:w="5221" w:type="dxa"/>
            <w:gridSpan w:val="2"/>
            <w:tcBorders>
              <w:top w:val="single" w:color="auto" w:sz="4" w:space="0"/>
              <w:left w:val="nil"/>
              <w:bottom w:val="single" w:color="auto" w:sz="4" w:space="0"/>
              <w:right w:val="single" w:color="auto" w:sz="4" w:space="0"/>
            </w:tcBorders>
            <w:vAlign w:val="center"/>
          </w:tcPr>
          <w:p>
            <w:pPr>
              <w:numPr>
                <w:numId w:val="0"/>
              </w:numPr>
              <w:adjustRightInd w:val="0"/>
              <w:snapToGrid w:val="0"/>
              <w:rPr>
                <w:rFonts w:hint="eastAsia" w:eastAsia="宋体"/>
                <w:color w:val="000000" w:themeColor="text1"/>
                <w:sz w:val="24"/>
                <w:lang w:eastAsia="zh-CN"/>
              </w:rPr>
            </w:pPr>
            <w:r>
              <w:rPr>
                <w:rFonts w:hint="eastAsia"/>
                <w:color w:val="000000" w:themeColor="text1"/>
                <w:sz w:val="24"/>
                <w:lang w:val="en-US" w:eastAsia="zh-CN"/>
              </w:rPr>
              <w:t>1.</w:t>
            </w:r>
            <w:r>
              <w:rPr>
                <w:rFonts w:hint="eastAsia"/>
                <w:color w:val="000000" w:themeColor="text1"/>
                <w:sz w:val="24"/>
              </w:rPr>
              <w:t>项目经理具有园林绿化相关专业中级及以上职称，中级及以上职称证书复印件加盖单位</w:t>
            </w:r>
            <w:r>
              <w:rPr>
                <w:rFonts w:hint="eastAsia"/>
                <w:color w:val="000000" w:themeColor="text1"/>
                <w:sz w:val="24"/>
                <w:lang w:eastAsia="zh-CN"/>
              </w:rPr>
              <w:t>公</w:t>
            </w:r>
            <w:r>
              <w:rPr>
                <w:rFonts w:hint="eastAsia"/>
                <w:color w:val="000000" w:themeColor="text1"/>
                <w:sz w:val="24"/>
              </w:rPr>
              <w:t>章</w:t>
            </w:r>
            <w:r>
              <w:rPr>
                <w:rFonts w:hint="eastAsia"/>
                <w:color w:val="000000" w:themeColor="text1"/>
                <w:sz w:val="24"/>
                <w:lang w:eastAsia="zh-CN"/>
              </w:rPr>
              <w:t>；</w:t>
            </w:r>
          </w:p>
          <w:p>
            <w:pPr>
              <w:numPr>
                <w:numId w:val="0"/>
              </w:numPr>
              <w:adjustRightInd w:val="0"/>
              <w:snapToGrid w:val="0"/>
              <w:rPr>
                <w:rFonts w:hint="eastAsia"/>
                <w:color w:val="000000" w:themeColor="text1"/>
                <w:sz w:val="24"/>
              </w:rPr>
            </w:pPr>
            <w:r>
              <w:rPr>
                <w:rFonts w:hint="eastAsia"/>
                <w:color w:val="000000" w:themeColor="text1"/>
                <w:sz w:val="24"/>
                <w:lang w:val="en-US" w:eastAsia="zh-CN"/>
              </w:rPr>
              <w:t>2.</w:t>
            </w:r>
            <w:r>
              <w:rPr>
                <w:rFonts w:hint="eastAsia"/>
                <w:color w:val="000000" w:themeColor="text1"/>
                <w:sz w:val="24"/>
                <w:lang w:eastAsia="zh-CN"/>
              </w:rPr>
              <w:t>项目经理具有</w:t>
            </w:r>
            <w:r>
              <w:rPr>
                <w:rFonts w:hint="eastAsia"/>
                <w:color w:val="000000" w:themeColor="text1"/>
                <w:sz w:val="24"/>
                <w:lang w:val="en-US" w:eastAsia="zh-CN"/>
              </w:rPr>
              <w:t>3年及以上工作经验，提供相关证明并加盖单位公章。</w:t>
            </w:r>
          </w:p>
          <w:p>
            <w:pPr>
              <w:adjustRightInd w:val="0"/>
              <w:snapToGrid w:val="0"/>
              <w:rPr>
                <w:rFonts w:ascii="宋体" w:hAnsi="宋体"/>
                <w:color w:val="000000"/>
                <w:sz w:val="24"/>
                <w:szCs w:val="24"/>
              </w:rPr>
            </w:pPr>
            <w:r>
              <w:rPr>
                <w:rFonts w:hint="eastAsia" w:ascii="宋体" w:hAnsi="宋体"/>
                <w:color w:val="000000"/>
                <w:sz w:val="24"/>
                <w:szCs w:val="24"/>
              </w:rPr>
              <w:t>以上</w:t>
            </w:r>
            <w:r>
              <w:rPr>
                <w:rFonts w:ascii="宋体" w:hAnsi="宋体"/>
                <w:color w:val="000000"/>
                <w:sz w:val="24"/>
                <w:szCs w:val="24"/>
              </w:rPr>
              <w:t>2</w:t>
            </w:r>
            <w:r>
              <w:rPr>
                <w:rFonts w:hint="eastAsia" w:ascii="宋体" w:hAnsi="宋体"/>
                <w:color w:val="000000"/>
                <w:sz w:val="24"/>
                <w:szCs w:val="24"/>
              </w:rPr>
              <w:t>项满足1项得</w:t>
            </w:r>
            <w:r>
              <w:rPr>
                <w:rFonts w:ascii="宋体" w:hAnsi="宋体"/>
                <w:color w:val="000000"/>
                <w:sz w:val="24"/>
                <w:szCs w:val="24"/>
              </w:rPr>
              <w:t>2.5</w:t>
            </w:r>
            <w:r>
              <w:rPr>
                <w:rFonts w:hint="eastAsia" w:ascii="宋体" w:hAnsi="宋体"/>
                <w:color w:val="000000"/>
                <w:sz w:val="24"/>
                <w:szCs w:val="24"/>
              </w:rPr>
              <w:t>分，最高得5分。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6</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r>
              <w:rPr>
                <w:rFonts w:hint="eastAsia" w:ascii="宋体" w:hAnsi="宋体"/>
                <w:sz w:val="24"/>
                <w:szCs w:val="24"/>
              </w:rPr>
              <w:t>培训</w:t>
            </w:r>
          </w:p>
        </w:tc>
        <w:tc>
          <w:tcPr>
            <w:tcW w:w="5221" w:type="dxa"/>
            <w:gridSpan w:val="2"/>
            <w:tcBorders>
              <w:top w:val="single" w:color="auto" w:sz="4" w:space="0"/>
              <w:left w:val="nil"/>
              <w:bottom w:val="single" w:color="auto" w:sz="4" w:space="0"/>
              <w:right w:val="single" w:color="auto" w:sz="4" w:space="0"/>
            </w:tcBorders>
            <w:vAlign w:val="center"/>
          </w:tcPr>
          <w:p>
            <w:pPr>
              <w:spacing w:line="280" w:lineRule="exact"/>
              <w:rPr>
                <w:rFonts w:ascii="宋体" w:hAnsi="宋体"/>
                <w:sz w:val="24"/>
                <w:szCs w:val="24"/>
              </w:rPr>
            </w:pPr>
            <w:r>
              <w:rPr>
                <w:rFonts w:hint="eastAsia" w:ascii="宋体" w:hAnsi="宋体"/>
                <w:sz w:val="24"/>
                <w:szCs w:val="24"/>
              </w:rPr>
              <w:t>响应人针对论证要求，编制培训方案，包含但不限于：培训内容、培训方式及计划等。培训方案完善、可行，且完全满足招标文件要求得5分；方案完整，具有一定可行性得3分；否则得0分。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7</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bookmarkStart w:id="1" w:name="OLE_LINK40"/>
            <w:r>
              <w:rPr>
                <w:rFonts w:hint="eastAsia" w:ascii="宋体" w:hAnsi="宋体"/>
                <w:color w:val="000000"/>
                <w:sz w:val="24"/>
                <w:szCs w:val="24"/>
              </w:rPr>
              <w:t>报价</w:t>
            </w:r>
            <w:bookmarkEnd w:id="1"/>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=（评审基准价/最终报价）×20，报价得分保留到小数点后2位。</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合计得分:100分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2485B"/>
    <w:multiLevelType w:val="multilevel"/>
    <w:tmpl w:val="346248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84687D"/>
    <w:rsid w:val="000A47DB"/>
    <w:rsid w:val="002A5039"/>
    <w:rsid w:val="002C26FE"/>
    <w:rsid w:val="003E391E"/>
    <w:rsid w:val="004A3904"/>
    <w:rsid w:val="006A4AA8"/>
    <w:rsid w:val="00770B9A"/>
    <w:rsid w:val="0082423F"/>
    <w:rsid w:val="0084687D"/>
    <w:rsid w:val="00882E2A"/>
    <w:rsid w:val="0092614B"/>
    <w:rsid w:val="00AA778C"/>
    <w:rsid w:val="00DB5326"/>
    <w:rsid w:val="00E94215"/>
    <w:rsid w:val="00F05B2C"/>
    <w:rsid w:val="02F149D1"/>
    <w:rsid w:val="25D33564"/>
    <w:rsid w:val="26C963E7"/>
    <w:rsid w:val="2DD11D91"/>
    <w:rsid w:val="3E1E28AE"/>
    <w:rsid w:val="57A1642D"/>
    <w:rsid w:val="6C42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qFormat/>
    <w:uiPriority w:val="99"/>
    <w:rPr>
      <w:rFonts w:ascii="Times New Roman" w:hAnsi="Times New Roman" w:eastAsia="宋体" w:cs="Times New Roman"/>
      <w:szCs w:val="21"/>
    </w:rPr>
  </w:style>
  <w:style w:type="character" w:customStyle="1" w:styleId="11">
    <w:name w:val="批注主题 字符"/>
    <w:basedOn w:val="10"/>
    <w:link w:val="6"/>
    <w:semiHidden/>
    <w:qFormat/>
    <w:uiPriority w:val="99"/>
    <w:rPr>
      <w:rFonts w:ascii="Times New Roman" w:hAnsi="Times New Roman" w:eastAsia="宋体" w:cs="Times New Roman"/>
      <w:b/>
      <w:bCs/>
      <w:szCs w:val="21"/>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页眉 字符"/>
    <w:basedOn w:val="8"/>
    <w:link w:val="5"/>
    <w:uiPriority w:val="99"/>
    <w:rPr>
      <w:rFonts w:ascii="Times New Roman" w:hAnsi="Times New Roman" w:eastAsia="宋体" w:cs="Times New Roman"/>
      <w:kern w:val="2"/>
      <w:sz w:val="18"/>
      <w:szCs w:val="18"/>
    </w:rPr>
  </w:style>
  <w:style w:type="character" w:customStyle="1" w:styleId="14">
    <w:name w:val="页脚 字符"/>
    <w:basedOn w:val="8"/>
    <w:link w:val="4"/>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809</Words>
  <Characters>831</Characters>
  <Lines>6</Lines>
  <Paragraphs>1</Paragraphs>
  <TotalTime>40</TotalTime>
  <ScaleCrop>false</ScaleCrop>
  <LinksUpToDate>false</LinksUpToDate>
  <CharactersWithSpaces>832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2022-06-24T03:03:03Z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7EF3A30106E24275A803D6F58D9B9AF8</vt:lpwstr>
  </property>
</Properties>
</file>