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技术需求书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一、工程概况：</w:t>
      </w:r>
    </w:p>
    <w:p>
      <w:pPr>
        <w:spacing w:line="500" w:lineRule="exact"/>
        <w:ind w:firstLine="700" w:firstLineChars="250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精3号楼建于1964年，坐落于海淀区学院路38号院内。建筑面积3681.5㎡，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1964年竣工，砌体结构，地上五层，局部地下一层。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有纸质版原设计图纸，结构加固图纸缺失。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二、服务内容和要求：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1.结合现有图纸和实际情况对精3号楼进行结构检测和鉴定，包括但不限于：结构现状检查；外观检查；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混凝土碳化深度；混凝土钻芯；钢筋位置、保护层厚度；砌体质量检测；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bidi="ar"/>
        </w:rPr>
        <w:t>建筑整体倾斜测量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 w:bidi="ar"/>
        </w:rPr>
        <w:t>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安全性鉴定；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bidi="ar"/>
        </w:rPr>
        <w:t>结构验算和抗震鉴定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目前该建筑在正常使用中，为保证居民生活不受干扰，检测单位需提前沟通检测位置和检测时间，如需入户要提前告知业主，所有检测活动不得影响居民正常生活。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检测完成需如实出具结构检测报告，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结构检测需满足结构鉴定和后期改造结构加固设计和审图的需要，如设计和审图需要补充检测的，检测单位需根据要求进行补充检测。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4.合同签订后，7天内完成现场检测工作，检测完成后，7天内完成数据处理并提交检测报告。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ZjVhYmIwNWU1MTZiOGI2ODMyMTgxYzZmNTAyOWIifQ=="/>
  </w:docVars>
  <w:rsids>
    <w:rsidRoot w:val="50CD28B0"/>
    <w:rsid w:val="041A3339"/>
    <w:rsid w:val="08281B8C"/>
    <w:rsid w:val="153660D3"/>
    <w:rsid w:val="2B9359C0"/>
    <w:rsid w:val="36E64AC3"/>
    <w:rsid w:val="38793BC4"/>
    <w:rsid w:val="440A0893"/>
    <w:rsid w:val="50CD28B0"/>
    <w:rsid w:val="6B4E2B40"/>
    <w:rsid w:val="6E97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宋体"/>
      <w:sz w:val="18"/>
      <w:szCs w:val="20"/>
    </w:rPr>
  </w:style>
  <w:style w:type="character" w:customStyle="1" w:styleId="5">
    <w:name w:val="font21"/>
    <w:basedOn w:val="4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352</Characters>
  <Lines>0</Lines>
  <Paragraphs>0</Paragraphs>
  <TotalTime>17</TotalTime>
  <ScaleCrop>false</ScaleCrop>
  <LinksUpToDate>false</LinksUpToDate>
  <CharactersWithSpaces>352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2022-05-07T04:46:00Z</dcterms:created>
  <dc:creator>墨夜白</dc:creator>
  <cp:lastModifiedBy>Acer</cp:lastModifiedBy>
  <dcterms:modified xsi:type="dcterms:W3CDTF">2022-07-26T02:38:49Z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B450EC8A287F4B3C8F4DD1BE64BC6707</vt:lpwstr>
  </property>
</Properties>
</file>