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rPr>
          <w:rFonts w:ascii="宋体" w:hAnsi="宋体" w:cs="宋体"/>
          <w:sz w:val="44"/>
          <w:szCs w:val="44"/>
        </w:rPr>
      </w:pPr>
    </w:p>
    <w:p>
      <w:pPr>
        <w:pStyle w:val="2"/>
        <w:ind w:left="900" w:hanging="480"/>
      </w:pPr>
    </w:p>
    <w:p>
      <w:pPr>
        <w:pStyle w:val="2"/>
        <w:ind w:left="900" w:hanging="480"/>
      </w:pPr>
    </w:p>
    <w:p>
      <w:pPr>
        <w:pStyle w:val="2"/>
        <w:ind w:left="900" w:hanging="480"/>
      </w:pPr>
    </w:p>
    <w:p>
      <w:pPr>
        <w:spacing w:line="1000" w:lineRule="exact"/>
        <w:jc w:val="center"/>
        <w:rPr>
          <w:rFonts w:ascii="宋体" w:hAnsi="宋体" w:cs="宋体"/>
          <w:b/>
          <w:bCs/>
          <w:sz w:val="52"/>
          <w:szCs w:val="52"/>
        </w:rPr>
      </w:pPr>
      <w:r>
        <w:rPr>
          <w:rFonts w:hint="eastAsia" w:ascii="宋体" w:hAnsi="宋体" w:cs="宋体"/>
          <w:b/>
          <w:bCs/>
          <w:sz w:val="52"/>
          <w:szCs w:val="52"/>
        </w:rPr>
        <w:t>拟签订合同模板</w:t>
      </w:r>
    </w:p>
    <w:p>
      <w:pPr>
        <w:jc w:val="center"/>
        <w:rPr>
          <w:rFonts w:ascii="宋体" w:hAnsi="宋体" w:cs="宋体"/>
          <w:sz w:val="44"/>
          <w:szCs w:val="44"/>
        </w:rPr>
      </w:pPr>
    </w:p>
    <w:p>
      <w:pPr>
        <w:rPr>
          <w:rFonts w:ascii="宋体" w:hAnsi="宋体" w:cs="宋体"/>
          <w:b/>
          <w:bCs/>
          <w:sz w:val="44"/>
          <w:szCs w:val="44"/>
        </w:rPr>
      </w:pPr>
    </w:p>
    <w:p>
      <w:pPr>
        <w:pStyle w:val="2"/>
        <w:ind w:left="880" w:leftChars="0" w:hanging="880"/>
        <w:rPr>
          <w:rFonts w:ascii="宋体" w:hAnsi="宋体" w:cs="宋体"/>
          <w:sz w:val="44"/>
          <w:szCs w:val="44"/>
        </w:rPr>
      </w:pPr>
    </w:p>
    <w:p>
      <w:pPr>
        <w:pStyle w:val="2"/>
        <w:ind w:left="0" w:leftChars="0" w:firstLine="0" w:firstLineChars="0"/>
        <w:rPr>
          <w:rFonts w:ascii="宋体" w:hAnsi="宋体" w:cs="宋体"/>
          <w:sz w:val="44"/>
          <w:szCs w:val="44"/>
        </w:rPr>
      </w:pPr>
    </w:p>
    <w:p>
      <w:pPr>
        <w:pStyle w:val="2"/>
        <w:ind w:left="1300" w:hanging="880"/>
        <w:rPr>
          <w:rFonts w:ascii="宋体" w:hAnsi="宋体" w:cs="宋体"/>
          <w:sz w:val="44"/>
          <w:szCs w:val="44"/>
        </w:rPr>
      </w:pPr>
    </w:p>
    <w:p>
      <w:pPr>
        <w:pStyle w:val="2"/>
        <w:ind w:left="1300" w:hanging="880"/>
        <w:rPr>
          <w:rFonts w:ascii="宋体" w:hAnsi="宋体" w:cs="宋体"/>
          <w:sz w:val="44"/>
          <w:szCs w:val="44"/>
        </w:rPr>
      </w:pPr>
    </w:p>
    <w:p>
      <w:pPr>
        <w:pStyle w:val="2"/>
        <w:ind w:left="1300" w:hanging="880"/>
        <w:rPr>
          <w:rFonts w:ascii="宋体" w:hAnsi="宋体" w:cs="宋体"/>
          <w:sz w:val="44"/>
          <w:szCs w:val="44"/>
        </w:rPr>
      </w:pPr>
    </w:p>
    <w:p>
      <w:pPr>
        <w:pStyle w:val="2"/>
        <w:ind w:left="1300" w:hanging="880"/>
        <w:rPr>
          <w:rFonts w:ascii="宋体" w:hAnsi="宋体" w:cs="宋体"/>
          <w:sz w:val="44"/>
          <w:szCs w:val="44"/>
        </w:rPr>
      </w:pPr>
    </w:p>
    <w:p>
      <w:pPr>
        <w:jc w:val="center"/>
        <w:rPr>
          <w:rFonts w:ascii="宋体" w:hAnsi="宋体" w:cs="宋体"/>
          <w:sz w:val="44"/>
          <w:szCs w:val="44"/>
        </w:rPr>
      </w:pPr>
    </w:p>
    <w:p>
      <w:pPr>
        <w:pStyle w:val="2"/>
        <w:ind w:left="880" w:leftChars="0" w:hanging="880"/>
        <w:rPr>
          <w:rFonts w:ascii="宋体" w:hAnsi="宋体" w:cs="宋体"/>
          <w:sz w:val="44"/>
          <w:szCs w:val="44"/>
        </w:rPr>
      </w:pPr>
    </w:p>
    <w:p>
      <w:pPr>
        <w:pStyle w:val="2"/>
        <w:ind w:left="880" w:leftChars="0" w:hanging="880"/>
        <w:rPr>
          <w:rFonts w:ascii="宋体" w:hAnsi="宋体" w:cs="宋体"/>
          <w:sz w:val="44"/>
          <w:szCs w:val="44"/>
        </w:rPr>
      </w:pPr>
    </w:p>
    <w:p>
      <w:pPr>
        <w:pStyle w:val="2"/>
        <w:ind w:left="880" w:leftChars="0" w:hanging="880"/>
        <w:rPr>
          <w:rFonts w:ascii="宋体" w:hAnsi="宋体" w:cs="宋体"/>
          <w:sz w:val="44"/>
          <w:szCs w:val="44"/>
        </w:rPr>
      </w:pPr>
    </w:p>
    <w:p>
      <w:pPr>
        <w:jc w:val="center"/>
        <w:rPr>
          <w:rFonts w:ascii="宋体" w:hAnsi="宋体" w:cs="宋体"/>
          <w:sz w:val="44"/>
          <w:szCs w:val="44"/>
        </w:rPr>
      </w:pPr>
      <w:r>
        <w:rPr>
          <w:rFonts w:hint="eastAsia" w:ascii="宋体" w:hAnsi="宋体" w:cs="宋体"/>
          <w:sz w:val="44"/>
          <w:szCs w:val="44"/>
        </w:rPr>
        <w:t>2022年</w:t>
      </w:r>
      <w:r>
        <w:rPr>
          <w:rFonts w:hint="eastAsia" w:ascii="宋体" w:hAnsi="宋体" w:cs="宋体"/>
          <w:sz w:val="44"/>
          <w:szCs w:val="44"/>
          <w:lang w:val="en-US" w:eastAsia="zh-CN"/>
        </w:rPr>
        <w:t xml:space="preserve"> </w:t>
      </w:r>
      <w:r>
        <w:rPr>
          <w:rFonts w:hint="eastAsia" w:ascii="宋体" w:hAnsi="宋体" w:cs="宋体"/>
          <w:sz w:val="44"/>
          <w:szCs w:val="44"/>
        </w:rPr>
        <w:t>月</w:t>
      </w:r>
      <w:r>
        <w:rPr>
          <w:rFonts w:hint="eastAsia" w:ascii="宋体" w:hAnsi="宋体" w:cs="宋体"/>
          <w:sz w:val="44"/>
          <w:szCs w:val="44"/>
          <w:lang w:val="en-US" w:eastAsia="zh-CN"/>
        </w:rPr>
        <w:t xml:space="preserve"> </w:t>
      </w:r>
      <w:bookmarkStart w:id="0" w:name="_GoBack"/>
      <w:bookmarkEnd w:id="0"/>
      <w:r>
        <w:rPr>
          <w:rFonts w:hint="eastAsia" w:ascii="宋体" w:hAnsi="宋体" w:cs="宋体"/>
          <w:sz w:val="44"/>
          <w:szCs w:val="44"/>
        </w:rPr>
        <w:t>日</w:t>
      </w:r>
    </w:p>
    <w:p>
      <w:pPr>
        <w:autoSpaceDE w:val="0"/>
        <w:autoSpaceDN w:val="0"/>
        <w:adjustRightInd w:val="0"/>
        <w:ind w:firstLine="562"/>
        <w:rPr>
          <w:rFonts w:ascii="宋体" w:hAnsi="宋体" w:cs="宋体"/>
          <w:b/>
          <w:bCs/>
          <w:color w:val="000000"/>
          <w:sz w:val="28"/>
          <w:szCs w:val="28"/>
        </w:rPr>
      </w:pPr>
    </w:p>
    <w:p>
      <w:pPr>
        <w:autoSpaceDE w:val="0"/>
        <w:autoSpaceDN w:val="0"/>
        <w:adjustRightInd w:val="0"/>
        <w:spacing w:line="560" w:lineRule="exact"/>
        <w:ind w:firstLine="562"/>
        <w:rPr>
          <w:rFonts w:ascii="宋体" w:hAnsi="宋体" w:cs="宋体"/>
          <w:color w:val="000000"/>
          <w:sz w:val="28"/>
          <w:szCs w:val="28"/>
        </w:rPr>
        <w:sectPr>
          <w:footerReference r:id="rId3" w:type="default"/>
          <w:pgSz w:w="11906" w:h="16838"/>
          <w:pgMar w:top="1418" w:right="1418" w:bottom="1418" w:left="1418" w:header="567" w:footer="567" w:gutter="0"/>
          <w:pgNumType w:fmt="numberInDash" w:start="1"/>
          <w:cols w:space="720" w:num="1"/>
        </w:sectPr>
      </w:pPr>
    </w:p>
    <w:p>
      <w:pPr>
        <w:autoSpaceDE w:val="0"/>
        <w:autoSpaceDN w:val="0"/>
        <w:adjustRightInd w:val="0"/>
        <w:spacing w:line="560" w:lineRule="exact"/>
        <w:ind w:firstLine="562"/>
        <w:rPr>
          <w:rFonts w:ascii="宋体" w:hAnsi="宋体" w:cs="宋体"/>
          <w:color w:val="000000"/>
          <w:sz w:val="28"/>
          <w:szCs w:val="28"/>
        </w:rPr>
      </w:pPr>
      <w:r>
        <w:rPr>
          <w:rFonts w:hint="eastAsia" w:ascii="宋体" w:hAnsi="宋体" w:cs="宋体"/>
          <w:color w:val="000000"/>
          <w:sz w:val="28"/>
          <w:szCs w:val="28"/>
          <w:lang w:val="zh-CN"/>
        </w:rPr>
        <w:t>甲方</w:t>
      </w:r>
      <w:r>
        <w:rPr>
          <w:rFonts w:hint="eastAsia" w:ascii="宋体" w:hAnsi="宋体" w:cs="宋体"/>
          <w:color w:val="000000"/>
          <w:sz w:val="28"/>
          <w:szCs w:val="28"/>
        </w:rPr>
        <w:t>：</w:t>
      </w:r>
    </w:p>
    <w:p>
      <w:pPr>
        <w:tabs>
          <w:tab w:val="left" w:pos="5040"/>
        </w:tabs>
        <w:autoSpaceDE w:val="0"/>
        <w:autoSpaceDN w:val="0"/>
        <w:adjustRightInd w:val="0"/>
        <w:spacing w:line="560" w:lineRule="exact"/>
        <w:ind w:firstLine="562"/>
        <w:rPr>
          <w:rFonts w:ascii="宋体" w:hAnsi="宋体" w:cs="宋体"/>
          <w:color w:val="000000"/>
          <w:sz w:val="28"/>
          <w:szCs w:val="28"/>
        </w:rPr>
      </w:pPr>
      <w:r>
        <w:rPr>
          <w:rFonts w:hint="eastAsia" w:ascii="宋体" w:hAnsi="宋体" w:cs="宋体"/>
          <w:color w:val="000000"/>
          <w:sz w:val="28"/>
          <w:szCs w:val="28"/>
          <w:lang w:val="zh-CN"/>
        </w:rPr>
        <w:t>甲方代表</w:t>
      </w:r>
      <w:r>
        <w:rPr>
          <w:rFonts w:hint="eastAsia" w:ascii="宋体" w:hAnsi="宋体" w:cs="宋体"/>
          <w:color w:val="000000"/>
          <w:sz w:val="28"/>
          <w:szCs w:val="28"/>
        </w:rPr>
        <w:t>：</w:t>
      </w:r>
    </w:p>
    <w:p>
      <w:pPr>
        <w:tabs>
          <w:tab w:val="left" w:pos="5040"/>
        </w:tabs>
        <w:autoSpaceDE w:val="0"/>
        <w:autoSpaceDN w:val="0"/>
        <w:adjustRightInd w:val="0"/>
        <w:spacing w:line="560" w:lineRule="exact"/>
        <w:ind w:firstLine="562"/>
        <w:rPr>
          <w:rFonts w:ascii="宋体" w:hAnsi="宋体" w:cs="宋体"/>
          <w:color w:val="000000"/>
          <w:sz w:val="28"/>
          <w:szCs w:val="28"/>
          <w:lang w:val="zh-CN"/>
        </w:rPr>
      </w:pPr>
      <w:r>
        <w:rPr>
          <w:rFonts w:hint="eastAsia" w:ascii="宋体" w:hAnsi="宋体" w:cs="宋体"/>
          <w:color w:val="000000"/>
          <w:sz w:val="28"/>
          <w:szCs w:val="28"/>
          <w:lang w:val="zh-CN"/>
        </w:rPr>
        <w:t>职务：</w:t>
      </w:r>
    </w:p>
    <w:p>
      <w:pPr>
        <w:autoSpaceDE w:val="0"/>
        <w:autoSpaceDN w:val="0"/>
        <w:adjustRightInd w:val="0"/>
        <w:spacing w:line="560" w:lineRule="exact"/>
        <w:ind w:firstLine="562"/>
        <w:rPr>
          <w:rFonts w:ascii="宋体" w:hAnsi="宋体" w:cs="宋体"/>
          <w:color w:val="000000"/>
          <w:sz w:val="28"/>
          <w:szCs w:val="28"/>
        </w:rPr>
      </w:pPr>
      <w:r>
        <w:rPr>
          <w:rFonts w:hint="eastAsia" w:ascii="宋体" w:hAnsi="宋体" w:cs="宋体"/>
          <w:color w:val="000000"/>
          <w:spacing w:val="50"/>
          <w:sz w:val="28"/>
          <w:szCs w:val="28"/>
          <w:lang w:val="zh-CN"/>
        </w:rPr>
        <w:t>法定地</w:t>
      </w:r>
      <w:r>
        <w:rPr>
          <w:rFonts w:hint="eastAsia" w:ascii="宋体" w:hAnsi="宋体" w:cs="宋体"/>
          <w:color w:val="000000"/>
          <w:sz w:val="28"/>
          <w:szCs w:val="28"/>
          <w:lang w:val="zh-CN"/>
        </w:rPr>
        <w:t>址：</w:t>
      </w:r>
    </w:p>
    <w:p>
      <w:pPr>
        <w:autoSpaceDE w:val="0"/>
        <w:autoSpaceDN w:val="0"/>
        <w:adjustRightInd w:val="0"/>
        <w:spacing w:line="560" w:lineRule="exact"/>
        <w:ind w:firstLine="560"/>
        <w:rPr>
          <w:rFonts w:ascii="宋体" w:hAnsi="宋体" w:cs="宋体"/>
          <w:color w:val="000000"/>
          <w:sz w:val="28"/>
          <w:szCs w:val="28"/>
          <w:lang w:val="zh-CN"/>
        </w:rPr>
      </w:pPr>
    </w:p>
    <w:p>
      <w:pPr>
        <w:pStyle w:val="2"/>
        <w:ind w:left="900" w:hanging="480"/>
        <w:rPr>
          <w:lang w:val="zh-CN"/>
        </w:rPr>
      </w:pPr>
    </w:p>
    <w:p>
      <w:pPr>
        <w:autoSpaceDE w:val="0"/>
        <w:autoSpaceDN w:val="0"/>
        <w:adjustRightInd w:val="0"/>
        <w:spacing w:line="560" w:lineRule="exact"/>
        <w:ind w:firstLine="562"/>
        <w:rPr>
          <w:rFonts w:ascii="宋体" w:hAnsi="宋体" w:cs="宋体"/>
          <w:sz w:val="28"/>
          <w:szCs w:val="28"/>
        </w:rPr>
      </w:pPr>
      <w:r>
        <w:rPr>
          <w:rFonts w:hint="eastAsia" w:ascii="宋体" w:hAnsi="宋体" w:cs="宋体"/>
          <w:color w:val="000000"/>
          <w:sz w:val="28"/>
          <w:szCs w:val="28"/>
          <w:lang w:val="zh-CN"/>
        </w:rPr>
        <w:t>乙方：</w:t>
      </w:r>
    </w:p>
    <w:p>
      <w:pPr>
        <w:autoSpaceDE w:val="0"/>
        <w:autoSpaceDN w:val="0"/>
        <w:adjustRightInd w:val="0"/>
        <w:spacing w:line="560" w:lineRule="exact"/>
        <w:ind w:firstLine="562"/>
        <w:rPr>
          <w:rFonts w:ascii="宋体" w:hAnsi="宋体" w:cs="宋体"/>
          <w:color w:val="000000"/>
          <w:sz w:val="28"/>
          <w:szCs w:val="28"/>
          <w:lang w:val="zh-CN"/>
        </w:rPr>
      </w:pPr>
      <w:r>
        <w:rPr>
          <w:rFonts w:hint="eastAsia" w:ascii="宋体" w:hAnsi="宋体" w:cs="宋体"/>
          <w:color w:val="000000"/>
          <w:sz w:val="28"/>
          <w:szCs w:val="28"/>
          <w:lang w:val="zh-CN"/>
        </w:rPr>
        <w:t>乙方代表：</w:t>
      </w:r>
    </w:p>
    <w:p>
      <w:pPr>
        <w:autoSpaceDE w:val="0"/>
        <w:autoSpaceDN w:val="0"/>
        <w:adjustRightInd w:val="0"/>
        <w:spacing w:line="560" w:lineRule="exact"/>
        <w:ind w:firstLine="562"/>
        <w:rPr>
          <w:rFonts w:ascii="宋体" w:hAnsi="宋体" w:cs="宋体"/>
          <w:color w:val="000000"/>
          <w:sz w:val="28"/>
          <w:szCs w:val="28"/>
        </w:rPr>
      </w:pPr>
      <w:r>
        <w:rPr>
          <w:rFonts w:hint="eastAsia" w:ascii="宋体" w:hAnsi="宋体" w:cs="宋体"/>
          <w:color w:val="000000"/>
          <w:sz w:val="28"/>
          <w:szCs w:val="28"/>
          <w:lang w:val="zh-CN"/>
        </w:rPr>
        <w:t>职务：</w:t>
      </w:r>
    </w:p>
    <w:p>
      <w:pPr>
        <w:autoSpaceDE w:val="0"/>
        <w:autoSpaceDN w:val="0"/>
        <w:adjustRightInd w:val="0"/>
        <w:spacing w:line="560" w:lineRule="exact"/>
        <w:ind w:firstLine="562"/>
        <w:rPr>
          <w:rFonts w:ascii="宋体" w:hAnsi="宋体" w:cs="宋体"/>
          <w:b/>
          <w:bCs/>
          <w:color w:val="000000"/>
          <w:sz w:val="28"/>
          <w:szCs w:val="28"/>
        </w:rPr>
      </w:pPr>
      <w:r>
        <w:rPr>
          <w:rFonts w:hint="eastAsia" w:ascii="宋体" w:hAnsi="宋体" w:cs="宋体"/>
          <w:color w:val="000000"/>
          <w:spacing w:val="50"/>
          <w:sz w:val="28"/>
          <w:szCs w:val="28"/>
          <w:lang w:val="zh-CN"/>
        </w:rPr>
        <w:t>法定地</w:t>
      </w:r>
      <w:r>
        <w:rPr>
          <w:rFonts w:hint="eastAsia" w:ascii="宋体" w:hAnsi="宋体" w:cs="宋体"/>
          <w:color w:val="000000"/>
          <w:sz w:val="28"/>
          <w:szCs w:val="28"/>
          <w:lang w:val="zh-CN"/>
        </w:rPr>
        <w:t>址：</w:t>
      </w:r>
    </w:p>
    <w:p>
      <w:pPr>
        <w:autoSpaceDE w:val="0"/>
        <w:autoSpaceDN w:val="0"/>
        <w:adjustRightInd w:val="0"/>
        <w:spacing w:line="5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甲、乙双方根据《民法典》及其它相关法律、法规之规定，在平等、自愿、协商一致的基础上，建立劳务派遣合作关系，现签订饮食保障劳务派遣合同（以下简称本合同），双方必须共同遵守执行。</w:t>
      </w:r>
    </w:p>
    <w:p>
      <w:pPr>
        <w:autoSpaceDE w:val="0"/>
        <w:autoSpaceDN w:val="0"/>
        <w:adjustRightInd w:val="0"/>
        <w:spacing w:line="560" w:lineRule="exact"/>
        <w:ind w:firstLine="548" w:firstLineChars="196"/>
        <w:rPr>
          <w:rFonts w:ascii="宋体" w:hAnsi="宋体" w:cs="宋体"/>
          <w:color w:val="000000"/>
          <w:sz w:val="28"/>
          <w:szCs w:val="28"/>
        </w:rPr>
      </w:pPr>
      <w:r>
        <w:rPr>
          <w:rFonts w:hint="eastAsia" w:ascii="宋体" w:hAnsi="宋体" w:cs="宋体"/>
          <w:color w:val="000000"/>
          <w:sz w:val="28"/>
          <w:szCs w:val="28"/>
          <w:lang w:val="zh-CN"/>
        </w:rPr>
        <w:t>一、总则</w:t>
      </w:r>
    </w:p>
    <w:p>
      <w:pPr>
        <w:autoSpaceDE w:val="0"/>
        <w:autoSpaceDN w:val="0"/>
        <w:adjustRightInd w:val="0"/>
        <w:spacing w:line="5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（一）甲方为北京大学第六医院。乙方为有限责任公司，系独立的中国企业法人，主要负责对相关服务人员的管理及餐饮服务工作，独立承担法律责任。</w:t>
      </w:r>
    </w:p>
    <w:p>
      <w:pPr>
        <w:autoSpaceDE w:val="0"/>
        <w:autoSpaceDN w:val="0"/>
        <w:adjustRightInd w:val="0"/>
        <w:spacing w:line="560" w:lineRule="exact"/>
        <w:ind w:firstLine="562"/>
        <w:rPr>
          <w:rFonts w:ascii="宋体" w:hAnsi="宋体" w:cs="宋体"/>
          <w:color w:val="000000"/>
          <w:sz w:val="28"/>
          <w:szCs w:val="28"/>
          <w:lang w:val="zh-CN"/>
        </w:rPr>
      </w:pPr>
      <w:r>
        <w:rPr>
          <w:rFonts w:hint="eastAsia" w:ascii="宋体" w:hAnsi="宋体" w:cs="宋体"/>
          <w:color w:val="000000"/>
          <w:sz w:val="28"/>
          <w:szCs w:val="28"/>
          <w:lang w:val="zh-CN"/>
        </w:rPr>
        <w:t>（二）甲方将本单位食堂所需部分劳动力交由乙方统一派遣，负责食堂后厨加工、制作餐饮、餐饮配送服务等工作。</w:t>
      </w:r>
    </w:p>
    <w:p>
      <w:pPr>
        <w:autoSpaceDE w:val="0"/>
        <w:autoSpaceDN w:val="0"/>
        <w:adjustRightInd w:val="0"/>
        <w:spacing w:line="5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（三）本合同期内遇特殊情况，需调整保障方式、内容、范围、员工数量的，应当由甲、乙双方协商并签署补充书面文件确认后方可生效。</w:t>
      </w:r>
    </w:p>
    <w:p>
      <w:pPr>
        <w:spacing w:line="5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二、劳务派遣人员的条件和提供劳务的方式</w:t>
      </w:r>
    </w:p>
    <w:p>
      <w:pPr>
        <w:spacing w:line="5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(一)乙方向甲方食堂派遣劳务人员</w:t>
      </w:r>
      <w:r>
        <w:rPr>
          <w:rFonts w:hint="eastAsia" w:ascii="宋体" w:hAnsi="宋体" w:cs="宋体"/>
          <w:b/>
          <w:bCs/>
          <w:color w:val="000000"/>
          <w:sz w:val="28"/>
          <w:szCs w:val="28"/>
          <w:u w:val="single"/>
        </w:rPr>
        <w:t>6</w:t>
      </w:r>
      <w:r>
        <w:rPr>
          <w:rFonts w:hint="eastAsia" w:ascii="宋体" w:hAnsi="宋体" w:cs="宋体"/>
          <w:color w:val="000000"/>
          <w:sz w:val="28"/>
          <w:szCs w:val="28"/>
          <w:lang w:val="zh-CN"/>
        </w:rPr>
        <w:t>名，所有服务人员年龄不得高于</w:t>
      </w:r>
      <w:r>
        <w:rPr>
          <w:rFonts w:hint="eastAsia" w:ascii="宋体" w:hAnsi="宋体" w:cs="宋体"/>
          <w:color w:val="000000"/>
          <w:sz w:val="28"/>
          <w:szCs w:val="28"/>
          <w:highlight w:val="none"/>
          <w:lang w:val="zh-CN"/>
        </w:rPr>
        <w:t>55</w:t>
      </w:r>
      <w:r>
        <w:rPr>
          <w:rFonts w:hint="eastAsia" w:ascii="宋体" w:hAnsi="宋体" w:cs="宋体"/>
          <w:color w:val="000000"/>
          <w:sz w:val="28"/>
          <w:szCs w:val="28"/>
          <w:lang w:val="zh-CN"/>
        </w:rPr>
        <w:t>周岁。</w:t>
      </w:r>
    </w:p>
    <w:p>
      <w:pPr>
        <w:spacing w:line="560" w:lineRule="exact"/>
        <w:ind w:firstLine="560" w:firstLineChars="200"/>
        <w:rPr>
          <w:rFonts w:ascii="宋体" w:hAnsi="宋体" w:cs="宋体"/>
          <w:color w:val="000000"/>
          <w:sz w:val="28"/>
          <w:szCs w:val="28"/>
          <w:highlight w:val="yellow"/>
          <w:lang w:val="zh-CN"/>
        </w:rPr>
      </w:pPr>
      <w:r>
        <w:rPr>
          <w:rFonts w:hint="eastAsia" w:ascii="宋体" w:hAnsi="宋体" w:cs="宋体"/>
          <w:color w:val="000000"/>
          <w:sz w:val="28"/>
          <w:szCs w:val="28"/>
          <w:lang w:val="zh-CN"/>
        </w:rPr>
        <w:t>（二）甲方派出厨师和配餐员等人员，负责食堂各方面工作、伙食管理和日常运转。</w:t>
      </w:r>
    </w:p>
    <w:p>
      <w:pPr>
        <w:spacing w:line="5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三、人员的招录与变更</w:t>
      </w:r>
    </w:p>
    <w:p>
      <w:pPr>
        <w:spacing w:line="5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（一）人员由乙方进行招聘，由乙方与相关人员签订劳动合同。</w:t>
      </w:r>
    </w:p>
    <w:p>
      <w:pPr>
        <w:spacing w:line="5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w:t>
      </w:r>
      <w:r>
        <w:rPr>
          <w:rFonts w:hint="eastAsia" w:ascii="宋体" w:hAnsi="宋体" w:cs="宋体"/>
          <w:color w:val="000000"/>
          <w:sz w:val="28"/>
          <w:szCs w:val="28"/>
        </w:rPr>
        <w:t>二</w:t>
      </w:r>
      <w:r>
        <w:rPr>
          <w:rFonts w:hint="eastAsia" w:ascii="宋体" w:hAnsi="宋体" w:cs="宋体"/>
          <w:color w:val="000000"/>
          <w:sz w:val="28"/>
          <w:szCs w:val="28"/>
          <w:lang w:val="zh-CN"/>
        </w:rPr>
        <w:t>）若相关人员在甲方工作期间，无法胜任工作，甲方有权向乙方提出更换人员，且乙方须无条件接受。</w:t>
      </w:r>
    </w:p>
    <w:p>
      <w:pPr>
        <w:spacing w:line="5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四、劳务费用结算与支付</w:t>
      </w:r>
    </w:p>
    <w:p>
      <w:pPr>
        <w:spacing w:line="560" w:lineRule="exact"/>
        <w:ind w:left="596" w:leftChars="284"/>
        <w:rPr>
          <w:rFonts w:ascii="宋体" w:hAnsi="宋体" w:cs="宋体"/>
          <w:color w:val="000000"/>
          <w:sz w:val="28"/>
          <w:szCs w:val="28"/>
          <w:lang w:val="zh-CN"/>
        </w:rPr>
      </w:pPr>
      <w:r>
        <w:rPr>
          <w:rFonts w:hint="eastAsia" w:ascii="宋体" w:hAnsi="宋体" w:cs="宋体"/>
          <w:color w:val="000000"/>
          <w:sz w:val="28"/>
          <w:szCs w:val="28"/>
          <w:lang w:val="zh-CN"/>
        </w:rPr>
        <w:t>（二）甲方向乙方支付的劳务费用标准</w:t>
      </w:r>
    </w:p>
    <w:p>
      <w:pPr>
        <w:spacing w:line="560" w:lineRule="exact"/>
        <w:ind w:left="596" w:leftChars="284"/>
        <w:rPr>
          <w:rFonts w:ascii="宋体" w:hAnsi="宋体" w:cs="宋体"/>
          <w:color w:val="000000"/>
          <w:sz w:val="28"/>
          <w:szCs w:val="28"/>
        </w:rPr>
      </w:pPr>
      <w:r>
        <w:rPr>
          <w:rFonts w:hint="eastAsia" w:ascii="宋体" w:hAnsi="宋体" w:cs="宋体"/>
          <w:color w:val="000000"/>
          <w:sz w:val="28"/>
          <w:szCs w:val="28"/>
          <w:lang w:val="zh-CN"/>
        </w:rPr>
        <w:t>1.合同</w:t>
      </w:r>
      <w:r>
        <w:rPr>
          <w:rFonts w:hint="eastAsia" w:ascii="宋体" w:hAnsi="宋体" w:cs="宋体"/>
          <w:color w:val="000000"/>
          <w:sz w:val="28"/>
          <w:szCs w:val="28"/>
        </w:rPr>
        <w:t>每年</w:t>
      </w:r>
      <w:r>
        <w:rPr>
          <w:rFonts w:hint="eastAsia" w:ascii="宋体" w:hAnsi="宋体" w:cs="宋体"/>
          <w:color w:val="000000"/>
          <w:sz w:val="28"/>
          <w:szCs w:val="28"/>
          <w:lang w:val="zh-CN"/>
        </w:rPr>
        <w:t>总价为</w:t>
      </w:r>
      <w:r>
        <w:rPr>
          <w:rFonts w:hint="eastAsia" w:ascii="宋体" w:hAnsi="宋体" w:cs="宋体"/>
          <w:b/>
          <w:bCs/>
          <w:color w:val="000000"/>
          <w:sz w:val="28"/>
          <w:szCs w:val="28"/>
          <w:u w:val="single"/>
        </w:rPr>
        <w:t>元/年</w:t>
      </w:r>
      <w:r>
        <w:rPr>
          <w:rFonts w:hint="eastAsia" w:ascii="宋体" w:hAnsi="宋体" w:cs="宋体"/>
          <w:color w:val="000000"/>
          <w:sz w:val="28"/>
          <w:szCs w:val="28"/>
        </w:rPr>
        <w:t>。</w:t>
      </w:r>
    </w:p>
    <w:p>
      <w:pPr>
        <w:pStyle w:val="2"/>
        <w:ind w:left="900" w:hanging="480"/>
        <w:rPr>
          <w:sz w:val="28"/>
        </w:rPr>
      </w:pPr>
      <w:r>
        <w:rPr>
          <w:rFonts w:hint="eastAsia"/>
        </w:rPr>
        <w:tab/>
      </w:r>
    </w:p>
    <w:p>
      <w:pPr>
        <w:spacing w:line="5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rPr>
        <w:t>2.</w:t>
      </w:r>
      <w:r>
        <w:rPr>
          <w:rFonts w:hint="eastAsia" w:ascii="宋体" w:hAnsi="宋体" w:cs="宋体"/>
          <w:color w:val="000000"/>
          <w:sz w:val="28"/>
          <w:szCs w:val="28"/>
          <w:lang w:val="zh-CN"/>
        </w:rPr>
        <w:t xml:space="preserve"> 甲方每月向乙方支付相关人员报酬。</w:t>
      </w:r>
    </w:p>
    <w:p>
      <w:pPr>
        <w:pStyle w:val="2"/>
        <w:ind w:left="699" w:leftChars="333" w:firstLine="971" w:firstLineChars="347"/>
        <w:rPr>
          <w:sz w:val="28"/>
        </w:rPr>
      </w:pPr>
      <w:r>
        <w:rPr>
          <w:rFonts w:hint="eastAsia"/>
          <w:sz w:val="28"/>
        </w:rPr>
        <w:t>厨师元/月/人*1人</w:t>
      </w:r>
    </w:p>
    <w:p>
      <w:pPr>
        <w:pStyle w:val="2"/>
        <w:ind w:left="980" w:hanging="560"/>
        <w:rPr>
          <w:sz w:val="28"/>
        </w:rPr>
      </w:pPr>
      <w:r>
        <w:rPr>
          <w:rFonts w:hint="eastAsia"/>
          <w:sz w:val="28"/>
        </w:rPr>
        <w:tab/>
      </w:r>
      <w:r>
        <w:rPr>
          <w:rFonts w:hint="eastAsia"/>
          <w:sz w:val="28"/>
        </w:rPr>
        <w:tab/>
      </w:r>
      <w:r>
        <w:rPr>
          <w:rFonts w:hint="eastAsia"/>
          <w:sz w:val="28"/>
        </w:rPr>
        <w:tab/>
      </w:r>
      <w:r>
        <w:rPr>
          <w:rFonts w:hint="eastAsia"/>
          <w:sz w:val="28"/>
        </w:rPr>
        <w:t>配餐员元/月/人*3人</w:t>
      </w:r>
    </w:p>
    <w:p>
      <w:pPr>
        <w:pStyle w:val="2"/>
        <w:ind w:left="980" w:hanging="560"/>
        <w:rPr>
          <w:sz w:val="28"/>
        </w:rPr>
      </w:pPr>
      <w:r>
        <w:rPr>
          <w:rFonts w:hint="eastAsia"/>
          <w:sz w:val="28"/>
        </w:rPr>
        <w:tab/>
      </w:r>
      <w:r>
        <w:rPr>
          <w:rFonts w:hint="eastAsia"/>
          <w:sz w:val="28"/>
        </w:rPr>
        <w:tab/>
      </w:r>
      <w:r>
        <w:rPr>
          <w:rFonts w:hint="eastAsia"/>
          <w:sz w:val="28"/>
        </w:rPr>
        <w:tab/>
      </w:r>
      <w:r>
        <w:rPr>
          <w:rFonts w:hint="eastAsia"/>
          <w:sz w:val="28"/>
        </w:rPr>
        <w:t>帮厨元/月/人*2人</w:t>
      </w:r>
    </w:p>
    <w:p>
      <w:pPr>
        <w:spacing w:line="5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相关人员的具体工资待遇按照乙方与劳务人员签订的个人合同执行。</w:t>
      </w:r>
    </w:p>
    <w:p>
      <w:pPr>
        <w:spacing w:line="5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（三）甲方向乙方支付劳务费用的时限及方式。</w:t>
      </w:r>
    </w:p>
    <w:p>
      <w:pPr>
        <w:spacing w:line="560" w:lineRule="exact"/>
        <w:ind w:left="-149" w:leftChars="-71"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1.乙方于每月底前向甲方开具劳务费正式发票。甲方于次月</w:t>
      </w:r>
      <w:r>
        <w:rPr>
          <w:rFonts w:hint="eastAsia" w:ascii="宋体" w:hAnsi="宋体" w:cs="宋体"/>
          <w:b/>
          <w:bCs/>
          <w:color w:val="000000"/>
          <w:sz w:val="28"/>
          <w:szCs w:val="28"/>
          <w:u w:val="single"/>
          <w:lang w:val="zh-CN"/>
        </w:rPr>
        <w:t>5</w:t>
      </w:r>
      <w:r>
        <w:rPr>
          <w:rFonts w:hint="eastAsia" w:ascii="宋体" w:hAnsi="宋体" w:cs="宋体"/>
          <w:color w:val="000000"/>
          <w:sz w:val="28"/>
          <w:szCs w:val="28"/>
          <w:lang w:val="zh-CN"/>
        </w:rPr>
        <w:t>日前将上月劳务派遣人员报酬、企业税以转账/支票的方式支付。遇节假日顺延，如因其他原因需顺延时，发放劳务派遣人员工资，或未按劳动法有关规定为劳务派遣人员缴纳社会双方需协商解决。</w:t>
      </w:r>
    </w:p>
    <w:p>
      <w:pPr>
        <w:spacing w:line="560" w:lineRule="exact"/>
        <w:ind w:left="-149" w:leftChars="-71"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五、甲方权利与义务</w:t>
      </w:r>
    </w:p>
    <w:p>
      <w:pPr>
        <w:spacing w:line="560" w:lineRule="exact"/>
        <w:ind w:left="-149" w:leftChars="-71"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（一）甲方权利</w:t>
      </w:r>
    </w:p>
    <w:p>
      <w:pPr>
        <w:spacing w:line="560" w:lineRule="exact"/>
        <w:ind w:left="-149" w:leftChars="-71"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1.甲方有权制定和修改就餐标准、就餐方式及餐饮服务标准。</w:t>
      </w:r>
    </w:p>
    <w:p>
      <w:pPr>
        <w:spacing w:line="560" w:lineRule="exact"/>
        <w:ind w:left="-149" w:leftChars="-71"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2.甲方有权对乙方工作完成情况进行监督检查，检查内容包括但不限于:</w:t>
      </w:r>
    </w:p>
    <w:p>
      <w:pPr>
        <w:spacing w:line="560" w:lineRule="exact"/>
        <w:ind w:left="-149" w:leftChars="-71"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2.1主副食品的加工、制作；</w:t>
      </w:r>
    </w:p>
    <w:p>
      <w:pPr>
        <w:spacing w:line="560" w:lineRule="exact"/>
        <w:ind w:left="-149" w:leftChars="-71"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2.2餐厅、厨房、食品库、冷库、灶具、厨具、炊具、餐具、食品和乙方人员的卫生情况；</w:t>
      </w:r>
    </w:p>
    <w:p>
      <w:pPr>
        <w:spacing w:line="560" w:lineRule="exact"/>
        <w:ind w:left="-149" w:leftChars="-71"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2.3人员出勤、服务情况，各岗位人员合格的健康证和无犯罪记录证明；</w:t>
      </w:r>
    </w:p>
    <w:p>
      <w:pPr>
        <w:spacing w:line="560" w:lineRule="exact"/>
        <w:ind w:left="-149" w:leftChars="-71"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2.4水、电、气、炊事机械、灶具、厨具、炊具、餐具的使用与卫生安全情况；</w:t>
      </w:r>
    </w:p>
    <w:p>
      <w:pPr>
        <w:spacing w:line="560" w:lineRule="exact"/>
        <w:ind w:left="-149" w:leftChars="-71"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3.甲方有权对乙方劳务人员是否合适有最终决定权，劳务人员有以下情形之一的，甲方有权立即通知并退回乙方，乙方应按照“等额调换”的要求，及时重新派遣该岗位的劳务人员：</w:t>
      </w:r>
    </w:p>
    <w:p>
      <w:pPr>
        <w:spacing w:line="560" w:lineRule="exact"/>
        <w:ind w:left="-149" w:leftChars="-71"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 xml:space="preserve"> 3.1不符合甲方工作要求的；</w:t>
      </w:r>
    </w:p>
    <w:p>
      <w:pPr>
        <w:spacing w:line="560" w:lineRule="exact"/>
        <w:ind w:left="-149" w:leftChars="-71"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 xml:space="preserve"> 3.2严重违反甲方劳动纪律、规章制度、管理规定的；</w:t>
      </w:r>
    </w:p>
    <w:p>
      <w:pPr>
        <w:spacing w:line="560" w:lineRule="exact"/>
        <w:ind w:left="-149" w:leftChars="-71"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 xml:space="preserve"> 3.3严重工作失职，营私舞弊，给甲方造成重大经济损失的；</w:t>
      </w:r>
    </w:p>
    <w:p>
      <w:pPr>
        <w:spacing w:line="560" w:lineRule="exact"/>
        <w:ind w:left="-149" w:leftChars="-71"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 xml:space="preserve"> 3.4被依法追究刑事责任的；</w:t>
      </w:r>
    </w:p>
    <w:p>
      <w:pPr>
        <w:tabs>
          <w:tab w:val="left" w:pos="180"/>
          <w:tab w:val="left" w:pos="426"/>
        </w:tabs>
        <w:spacing w:line="360" w:lineRule="auto"/>
        <w:ind w:firstLine="560" w:firstLineChars="200"/>
        <w:rPr>
          <w:rFonts w:ascii="宋体" w:hAnsi="宋体" w:cs="宋体"/>
          <w:color w:val="000000"/>
          <w:sz w:val="28"/>
          <w:szCs w:val="28"/>
          <w:lang w:val="zh-CN"/>
        </w:rPr>
      </w:pPr>
      <w:r>
        <w:rPr>
          <w:rFonts w:hint="eastAsia" w:ascii="宋体" w:hAnsi="宋体" w:cs="宋体"/>
          <w:color w:val="000000"/>
          <w:sz w:val="28"/>
          <w:szCs w:val="28"/>
        </w:rPr>
        <w:t>4</w:t>
      </w:r>
      <w:r>
        <w:rPr>
          <w:rFonts w:hint="eastAsia" w:ascii="宋体" w:hAnsi="宋体" w:cs="宋体"/>
          <w:color w:val="000000"/>
          <w:sz w:val="28"/>
          <w:szCs w:val="28"/>
          <w:lang w:val="zh-CN"/>
        </w:rPr>
        <w:t>.甲方有权定期或不定期与乙方召开有关工作会议，并要求乙方现场管理人员或乙方主要负责人员参加，针对需调整服务工作时，甲方有权要求乙方限期改正。</w:t>
      </w:r>
    </w:p>
    <w:p>
      <w:pPr>
        <w:pStyle w:val="2"/>
        <w:spacing w:line="360" w:lineRule="auto"/>
        <w:ind w:left="1060" w:hanging="640"/>
        <w:jc w:val="left"/>
        <w:rPr>
          <w:sz w:val="28"/>
          <w:lang w:val="zh-CN"/>
        </w:rPr>
      </w:pPr>
      <w:r>
        <w:rPr>
          <w:rFonts w:hint="eastAsia"/>
          <w:sz w:val="32"/>
          <w:lang w:val="zh-CN"/>
        </w:rPr>
        <w:t>5.</w:t>
      </w:r>
      <w:r>
        <w:rPr>
          <w:rFonts w:hint="eastAsia"/>
          <w:sz w:val="28"/>
          <w:lang w:val="zh-CN"/>
        </w:rPr>
        <w:t>乙方人员在甲方工作期间若发生违反甲方规定的行为，甲方有权对相关人员进行相应的处罚。若造成甲方经济损失，则由乙方承担。</w:t>
      </w:r>
    </w:p>
    <w:p>
      <w:pPr>
        <w:pStyle w:val="2"/>
        <w:spacing w:line="360" w:lineRule="auto"/>
        <w:ind w:left="1060" w:hanging="640"/>
        <w:rPr>
          <w:sz w:val="28"/>
          <w:highlight w:val="none"/>
          <w:lang w:val="zh-CN"/>
        </w:rPr>
      </w:pPr>
      <w:r>
        <w:rPr>
          <w:rFonts w:hint="eastAsia"/>
          <w:sz w:val="32"/>
          <w:highlight w:val="none"/>
          <w:lang w:val="zh-CN"/>
        </w:rPr>
        <w:t>6.</w:t>
      </w:r>
      <w:r>
        <w:rPr>
          <w:rFonts w:hint="eastAsia"/>
          <w:sz w:val="28"/>
          <w:highlight w:val="none"/>
          <w:lang w:val="zh-CN"/>
        </w:rPr>
        <w:t>若乙方职工无法胜任工作且乙方单位无法进行</w:t>
      </w:r>
      <w:r>
        <w:rPr>
          <w:rFonts w:hint="eastAsia" w:ascii="宋体" w:hAnsi="宋体" w:cs="宋体"/>
          <w:color w:val="000000"/>
          <w:sz w:val="28"/>
          <w:szCs w:val="28"/>
          <w:highlight w:val="none"/>
          <w:lang w:val="zh-CN"/>
        </w:rPr>
        <w:t>“等额调换”，甲方有权重新调整相关人员报酬。</w:t>
      </w:r>
    </w:p>
    <w:p>
      <w:pPr>
        <w:pStyle w:val="2"/>
        <w:ind w:left="117" w:leftChars="9" w:hanging="98" w:hangingChars="41"/>
        <w:rPr>
          <w:lang w:val="zh-CN"/>
        </w:rPr>
      </w:pPr>
    </w:p>
    <w:p>
      <w:pPr>
        <w:spacing w:line="560" w:lineRule="exact"/>
        <w:ind w:left="-149" w:leftChars="-71"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（二）甲方义务</w:t>
      </w:r>
    </w:p>
    <w:p>
      <w:pPr>
        <w:tabs>
          <w:tab w:val="left" w:pos="180"/>
          <w:tab w:val="left" w:pos="426"/>
        </w:tabs>
        <w:spacing w:line="5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1.甲方负责免费提供食堂设施、设备及场地交给乙方使用，保证餐厅内设施设备齐全，适时进行维修保养，并保证餐厅内空调、供暖、照明及水电气的正常使用。</w:t>
      </w:r>
    </w:p>
    <w:p>
      <w:pPr>
        <w:autoSpaceDE w:val="0"/>
        <w:autoSpaceDN w:val="0"/>
        <w:adjustRightInd w:val="0"/>
        <w:spacing w:line="560" w:lineRule="exact"/>
        <w:ind w:firstLine="560"/>
        <w:rPr>
          <w:rFonts w:ascii="宋体" w:hAnsi="宋体" w:cs="宋体"/>
          <w:color w:val="000000"/>
          <w:sz w:val="28"/>
          <w:szCs w:val="28"/>
          <w:lang w:val="zh-CN"/>
        </w:rPr>
      </w:pPr>
      <w:r>
        <w:rPr>
          <w:rFonts w:hint="eastAsia" w:ascii="宋体" w:hAnsi="宋体" w:cs="宋体"/>
          <w:color w:val="000000"/>
          <w:sz w:val="28"/>
          <w:szCs w:val="28"/>
          <w:lang w:val="zh-CN"/>
        </w:rPr>
        <w:t>2.甲方负责为乙方免费提供员工宿舍、办公场地、劳动工具、业务用品和必要的劳动防护用品。</w:t>
      </w:r>
    </w:p>
    <w:p>
      <w:pPr>
        <w:autoSpaceDE w:val="0"/>
        <w:autoSpaceDN w:val="0"/>
        <w:adjustRightInd w:val="0"/>
        <w:spacing w:line="560" w:lineRule="exact"/>
        <w:ind w:firstLine="560"/>
        <w:rPr>
          <w:rFonts w:ascii="宋体" w:hAnsi="宋体" w:cs="宋体"/>
          <w:color w:val="000000"/>
          <w:sz w:val="28"/>
          <w:szCs w:val="28"/>
          <w:lang w:val="zh-CN"/>
        </w:rPr>
      </w:pPr>
      <w:r>
        <w:rPr>
          <w:rFonts w:hint="eastAsia" w:ascii="宋体" w:hAnsi="宋体" w:cs="宋体"/>
          <w:color w:val="000000"/>
          <w:sz w:val="28"/>
          <w:szCs w:val="28"/>
          <w:lang w:val="zh-CN"/>
        </w:rPr>
        <w:t>3.甲方负责及时做好伙食保障所需的食材原料、易耗品、餐厨具等物资的采购，确保主副食原材料符合食品卫生要求。</w:t>
      </w:r>
    </w:p>
    <w:p>
      <w:pPr>
        <w:tabs>
          <w:tab w:val="left" w:pos="180"/>
          <w:tab w:val="left" w:pos="426"/>
        </w:tabs>
        <w:spacing w:line="5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4.甲方应当按时向乙方支付劳务费，如遇节假日顺延，如因其他原因需顺延时，双方协商解决。</w:t>
      </w:r>
    </w:p>
    <w:p>
      <w:pPr>
        <w:autoSpaceDE w:val="0"/>
        <w:autoSpaceDN w:val="0"/>
        <w:adjustRightInd w:val="0"/>
        <w:spacing w:line="560" w:lineRule="exact"/>
        <w:ind w:firstLine="560"/>
        <w:rPr>
          <w:rFonts w:ascii="宋体" w:hAnsi="宋体" w:cs="宋体"/>
          <w:color w:val="000000"/>
          <w:sz w:val="28"/>
          <w:szCs w:val="28"/>
          <w:lang w:val="zh-CN"/>
        </w:rPr>
      </w:pPr>
      <w:r>
        <w:rPr>
          <w:rFonts w:hint="eastAsia" w:ascii="宋体" w:hAnsi="宋体" w:cs="宋体"/>
          <w:color w:val="000000"/>
          <w:sz w:val="28"/>
          <w:szCs w:val="28"/>
          <w:lang w:val="zh-CN"/>
        </w:rPr>
        <w:t>5.甲方确需减少或退回乙方相关人员时，有义务提前7个工作日书面通知乙方。经甲、乙双方商定后，由乙方负责办理有关手续；</w:t>
      </w:r>
    </w:p>
    <w:p>
      <w:pPr>
        <w:autoSpaceDE w:val="0"/>
        <w:autoSpaceDN w:val="0"/>
        <w:adjustRightInd w:val="0"/>
        <w:spacing w:line="560" w:lineRule="exact"/>
        <w:ind w:firstLine="560"/>
        <w:rPr>
          <w:rFonts w:ascii="宋体" w:hAnsi="宋体" w:cs="宋体"/>
          <w:color w:val="000000"/>
          <w:sz w:val="28"/>
          <w:szCs w:val="28"/>
          <w:lang w:val="zh-CN"/>
        </w:rPr>
      </w:pPr>
      <w:r>
        <w:rPr>
          <w:rFonts w:hint="eastAsia" w:ascii="宋体" w:hAnsi="宋体" w:cs="宋体"/>
          <w:color w:val="000000"/>
          <w:sz w:val="28"/>
          <w:szCs w:val="28"/>
          <w:lang w:val="zh-CN"/>
        </w:rPr>
        <w:t>6.甲方有对相关人员的职业道德规范、工作任务、技能培训、应达到的工作要求、应注意的安全事项、应遵守的各项纪律等履行告知、教育、管理督查的义务；</w:t>
      </w:r>
    </w:p>
    <w:p>
      <w:pPr>
        <w:spacing w:line="560" w:lineRule="exact"/>
        <w:ind w:left="-149" w:leftChars="-71"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7.甲方负责为乙方人员提供食宿。</w:t>
      </w:r>
    </w:p>
    <w:p>
      <w:pPr>
        <w:pStyle w:val="2"/>
        <w:ind w:left="900" w:hanging="480"/>
        <w:rPr>
          <w:lang w:val="zh-CN"/>
        </w:rPr>
      </w:pPr>
    </w:p>
    <w:p>
      <w:pPr>
        <w:spacing w:line="560" w:lineRule="exact"/>
        <w:ind w:left="414" w:leftChars="197"/>
        <w:rPr>
          <w:rFonts w:ascii="宋体" w:hAnsi="宋体" w:cs="宋体"/>
          <w:color w:val="000000"/>
          <w:sz w:val="28"/>
          <w:szCs w:val="28"/>
          <w:lang w:val="zh-CN"/>
        </w:rPr>
      </w:pPr>
      <w:r>
        <w:rPr>
          <w:rFonts w:hint="eastAsia" w:ascii="宋体" w:hAnsi="宋体" w:cs="宋体"/>
          <w:color w:val="000000"/>
          <w:sz w:val="28"/>
          <w:szCs w:val="28"/>
          <w:lang w:val="zh-CN"/>
        </w:rPr>
        <w:t>六、乙方的权利与义务</w:t>
      </w:r>
    </w:p>
    <w:p>
      <w:pPr>
        <w:spacing w:line="560" w:lineRule="exact"/>
        <w:ind w:left="414" w:leftChars="197"/>
        <w:rPr>
          <w:rFonts w:ascii="宋体" w:hAnsi="宋体" w:cs="宋体"/>
          <w:color w:val="000000"/>
          <w:sz w:val="28"/>
          <w:szCs w:val="28"/>
          <w:lang w:val="zh-CN"/>
        </w:rPr>
      </w:pPr>
      <w:r>
        <w:rPr>
          <w:rFonts w:hint="eastAsia" w:ascii="宋体" w:hAnsi="宋体" w:cs="宋体"/>
          <w:color w:val="000000"/>
          <w:sz w:val="28"/>
          <w:szCs w:val="28"/>
          <w:lang w:val="zh-CN"/>
        </w:rPr>
        <w:t>（一）乙方权利</w:t>
      </w:r>
    </w:p>
    <w:p>
      <w:pPr>
        <w:tabs>
          <w:tab w:val="left" w:pos="180"/>
          <w:tab w:val="left" w:pos="426"/>
        </w:tabs>
        <w:spacing w:line="5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1.在本合同期限内，乙方作为甲方食堂的唯一服务供应商，有权根据本合同及相关法律维护自身合法权益。</w:t>
      </w:r>
    </w:p>
    <w:p>
      <w:pPr>
        <w:tabs>
          <w:tab w:val="left" w:pos="180"/>
          <w:tab w:val="left" w:pos="426"/>
        </w:tabs>
        <w:spacing w:line="5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2.乙方在委托管理期间具有对甲方提供的房产、设施设备等资产的使用权。</w:t>
      </w:r>
    </w:p>
    <w:p>
      <w:pPr>
        <w:tabs>
          <w:tab w:val="left" w:pos="180"/>
          <w:tab w:val="left" w:pos="426"/>
        </w:tabs>
        <w:spacing w:line="5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3.乙方有权要求甲方按照合同约定支付劳务费用。</w:t>
      </w:r>
    </w:p>
    <w:p>
      <w:pPr>
        <w:tabs>
          <w:tab w:val="left" w:pos="180"/>
          <w:tab w:val="left" w:pos="426"/>
        </w:tabs>
        <w:spacing w:line="5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4.乙方有权要求甲方有关部门保证乙方在饮食保障过程中水、电、气、暖设施设备正常。</w:t>
      </w:r>
    </w:p>
    <w:p>
      <w:pPr>
        <w:tabs>
          <w:tab w:val="left" w:pos="180"/>
          <w:tab w:val="left" w:pos="426"/>
        </w:tabs>
        <w:spacing w:line="5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5.乙方有权建立本公司的管理机制，制定相关的各项管理规定，公司内部规定不得违背本合同的约定以及甲方内部相关规章制度。</w:t>
      </w:r>
    </w:p>
    <w:p>
      <w:pPr>
        <w:tabs>
          <w:tab w:val="left" w:pos="180"/>
          <w:tab w:val="left" w:pos="426"/>
        </w:tabs>
        <w:spacing w:line="5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（二）乙方义务</w:t>
      </w:r>
    </w:p>
    <w:p>
      <w:pPr>
        <w:tabs>
          <w:tab w:val="left" w:pos="180"/>
          <w:tab w:val="left" w:pos="426"/>
        </w:tabs>
        <w:spacing w:line="5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1．乙方负责按照甲方要求的伙食标准完成甲方人员工每日饮食保障任务。</w:t>
      </w:r>
    </w:p>
    <w:p>
      <w:pPr>
        <w:pStyle w:val="6"/>
        <w:spacing w:after="0" w:line="560" w:lineRule="exact"/>
        <w:ind w:left="0" w:leftChars="0" w:firstLine="560" w:firstLineChars="200"/>
        <w:rPr>
          <w:rFonts w:ascii="宋体" w:hAnsi="宋体" w:eastAsia="宋体" w:cs="宋体"/>
          <w:color w:val="000000"/>
          <w:sz w:val="28"/>
          <w:szCs w:val="28"/>
          <w:lang w:val="zh-CN"/>
        </w:rPr>
      </w:pPr>
      <w:r>
        <w:rPr>
          <w:rFonts w:hint="eastAsia" w:ascii="宋体" w:hAnsi="宋体" w:eastAsia="宋体" w:cs="宋体"/>
          <w:color w:val="000000"/>
          <w:sz w:val="28"/>
          <w:szCs w:val="28"/>
          <w:lang w:val="zh-CN"/>
        </w:rPr>
        <w:t>2.乙方要根据甲方提供的伙食标准、食物定量标准、季节变化和市场价格等因素，协助甲方做好食谱和采购计划制订、伙食成本核算等工作。</w:t>
      </w:r>
    </w:p>
    <w:p>
      <w:pPr>
        <w:spacing w:line="5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3.乙方有义务把甲、乙双方签定服务外包协议的事实告知相关人员，并且作为乙方和劳务派遣人员签定劳动合同的其中一项条款。</w:t>
      </w:r>
    </w:p>
    <w:p>
      <w:pPr>
        <w:tabs>
          <w:tab w:val="left" w:pos="180"/>
          <w:tab w:val="left" w:pos="426"/>
        </w:tabs>
        <w:spacing w:line="5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4.乙方向甲方派驻的劳务人员负责食品加工、制作、餐饮配送服务及辖区卫生保洁、设备、餐具、厨杂、食品、物资的使用管理，一切由于操作失误、食品及用具清洁不符合卫生标准和质量引发的中毒事故皆由乙方负责。</w:t>
      </w:r>
    </w:p>
    <w:p>
      <w:pPr>
        <w:tabs>
          <w:tab w:val="left" w:pos="180"/>
          <w:tab w:val="left" w:pos="426"/>
        </w:tabs>
        <w:spacing w:line="5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5.未经甲方事先同意，乙方不得改变甲方提供的设施、设备的用途，不得改变或破坏食堂的结构，否则损失由乙方承担。</w:t>
      </w:r>
    </w:p>
    <w:p>
      <w:pPr>
        <w:spacing w:line="5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6.乙方劳务人员应服从甲、乙双方的工作安排与管理，因个人原因需要提前结束服务期的，应提前30日向甲、乙双方同时书面申请，待批准并办理完毕与甲方的移交手续后方可离职，其相关手续由乙方负责办理。</w:t>
      </w:r>
    </w:p>
    <w:p>
      <w:pPr>
        <w:spacing w:line="560" w:lineRule="exact"/>
        <w:ind w:firstLine="560" w:firstLineChars="200"/>
        <w:textAlignment w:val="baseline"/>
        <w:rPr>
          <w:rFonts w:ascii="宋体" w:hAnsi="宋体" w:cs="宋体"/>
          <w:color w:val="000000"/>
          <w:sz w:val="28"/>
          <w:szCs w:val="28"/>
        </w:rPr>
      </w:pPr>
      <w:r>
        <w:rPr>
          <w:rFonts w:hint="eastAsia" w:ascii="宋体" w:hAnsi="宋体" w:cs="宋体"/>
          <w:color w:val="000000"/>
          <w:sz w:val="28"/>
          <w:szCs w:val="28"/>
        </w:rPr>
        <w:t>7.乙方必须服从和服务于甲方职能的履行，除保障正常饮食供应外，还应根据甲方所承担的任务，为甲方在执行重大和特殊任务时提供应急饮食保障。</w:t>
      </w:r>
    </w:p>
    <w:p>
      <w:pPr>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8.乙方对相关人员的管理要求：</w:t>
      </w:r>
    </w:p>
    <w:p>
      <w:pPr>
        <w:spacing w:line="560" w:lineRule="exact"/>
        <w:ind w:firstLine="560" w:firstLineChars="200"/>
        <w:textAlignment w:val="baseline"/>
        <w:rPr>
          <w:rFonts w:ascii="宋体" w:hAnsi="宋体" w:cs="宋体"/>
          <w:color w:val="000000"/>
          <w:sz w:val="28"/>
          <w:szCs w:val="28"/>
        </w:rPr>
      </w:pPr>
      <w:r>
        <w:rPr>
          <w:rFonts w:hint="eastAsia" w:ascii="宋体" w:hAnsi="宋体" w:cs="宋体"/>
          <w:color w:val="000000"/>
          <w:sz w:val="28"/>
          <w:szCs w:val="28"/>
          <w:lang w:val="zh-CN"/>
        </w:rPr>
        <w:t>8.</w:t>
      </w:r>
      <w:r>
        <w:rPr>
          <w:rFonts w:hint="eastAsia" w:ascii="宋体" w:hAnsi="宋体" w:cs="宋体"/>
          <w:color w:val="000000"/>
          <w:sz w:val="28"/>
          <w:szCs w:val="28"/>
        </w:rPr>
        <w:t>1乙方所属员工每年必须按甲方或者地方卫生部门的要求进行健康检查，取得健康证后方可上岗。</w:t>
      </w:r>
    </w:p>
    <w:p>
      <w:pPr>
        <w:pStyle w:val="2"/>
        <w:spacing w:line="560" w:lineRule="exact"/>
        <w:ind w:left="0" w:leftChars="0" w:firstLine="560" w:firstLineChars="200"/>
        <w:textAlignment w:val="baseline"/>
        <w:rPr>
          <w:rFonts w:ascii="宋体" w:hAnsi="宋体" w:cs="宋体"/>
          <w:color w:val="000000"/>
          <w:sz w:val="28"/>
          <w:szCs w:val="28"/>
        </w:rPr>
      </w:pPr>
      <w:r>
        <w:rPr>
          <w:rFonts w:hint="eastAsia" w:ascii="宋体" w:hAnsi="宋体" w:cs="宋体"/>
          <w:color w:val="000000"/>
          <w:sz w:val="28"/>
          <w:szCs w:val="28"/>
          <w:lang w:val="zh-CN"/>
        </w:rPr>
        <w:t>8.</w:t>
      </w:r>
      <w:r>
        <w:rPr>
          <w:rFonts w:hint="eastAsia" w:ascii="宋体" w:hAnsi="宋体" w:cs="宋体"/>
          <w:color w:val="000000"/>
          <w:sz w:val="28"/>
          <w:szCs w:val="28"/>
        </w:rPr>
        <w:t>2乙方所属员工上岗前必须经过岗前培训，培训的主要内容是《食品安全法》和相关的管理制度、操作规程、服务规范、业务技能等，经考核合格后方可上岗。</w:t>
      </w:r>
    </w:p>
    <w:p>
      <w:pPr>
        <w:autoSpaceDE w:val="0"/>
        <w:autoSpaceDN w:val="0"/>
        <w:adjustRightInd w:val="0"/>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lang w:val="zh-CN"/>
        </w:rPr>
        <w:t>8.</w:t>
      </w:r>
      <w:r>
        <w:rPr>
          <w:rFonts w:hint="eastAsia" w:ascii="宋体" w:hAnsi="宋体" w:cs="宋体"/>
          <w:color w:val="000000"/>
          <w:sz w:val="28"/>
          <w:szCs w:val="28"/>
        </w:rPr>
        <w:t>3乙方所属员工应遵守甲方各项管理规章制度，遵守相关行业规范，统一着装，热情为用餐人员提供服务，不得在食堂与就餐者发生正面冲突。</w:t>
      </w:r>
    </w:p>
    <w:p>
      <w:pPr>
        <w:pStyle w:val="2"/>
        <w:spacing w:line="560" w:lineRule="exact"/>
        <w:ind w:left="0" w:leftChars="0" w:firstLine="560" w:firstLineChars="200"/>
        <w:textAlignment w:val="baseline"/>
        <w:rPr>
          <w:rFonts w:ascii="宋体" w:hAnsi="宋体" w:cs="宋体"/>
          <w:color w:val="000000"/>
          <w:sz w:val="28"/>
          <w:szCs w:val="28"/>
        </w:rPr>
      </w:pPr>
      <w:r>
        <w:rPr>
          <w:rFonts w:hint="eastAsia" w:ascii="宋体" w:hAnsi="宋体" w:cs="宋体"/>
          <w:color w:val="000000"/>
          <w:sz w:val="28"/>
          <w:szCs w:val="28"/>
          <w:lang w:val="zh-CN"/>
        </w:rPr>
        <w:t>8.</w:t>
      </w:r>
      <w:r>
        <w:rPr>
          <w:rFonts w:hint="eastAsia" w:ascii="宋体" w:hAnsi="宋体" w:cs="宋体"/>
          <w:color w:val="000000"/>
          <w:sz w:val="28"/>
          <w:szCs w:val="28"/>
        </w:rPr>
        <w:t>4乙方所属员工要遵守国家的法律法规</w:t>
      </w:r>
    </w:p>
    <w:p>
      <w:pPr>
        <w:pStyle w:val="2"/>
        <w:spacing w:line="560" w:lineRule="exact"/>
        <w:ind w:left="0" w:leftChars="0" w:firstLine="560" w:firstLineChars="200"/>
        <w:textAlignment w:val="baseline"/>
        <w:rPr>
          <w:rFonts w:ascii="宋体" w:hAnsi="宋体" w:cs="宋体"/>
          <w:color w:val="000000"/>
          <w:sz w:val="28"/>
          <w:szCs w:val="28"/>
        </w:rPr>
      </w:pPr>
      <w:r>
        <w:rPr>
          <w:rFonts w:hint="eastAsia" w:ascii="宋体" w:hAnsi="宋体" w:cs="宋体"/>
          <w:color w:val="000000"/>
          <w:sz w:val="28"/>
          <w:szCs w:val="28"/>
        </w:rPr>
        <w:t>8.5乙方所属员工在工作、生活期间发生的人身伤害、经济纠纷等问题，由乙方负责妥善处理。</w:t>
      </w:r>
    </w:p>
    <w:p>
      <w:pPr>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8.6乙方应对所属员工进行防火、防盗和劳动防护安全教育，落实安全防范措施。</w:t>
      </w:r>
    </w:p>
    <w:p>
      <w:pPr>
        <w:spacing w:line="5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七、饮食卫生安全要求</w:t>
      </w:r>
    </w:p>
    <w:p>
      <w:pPr>
        <w:autoSpaceDE w:val="0"/>
        <w:autoSpaceDN w:val="0"/>
        <w:adjustRightInd w:val="0"/>
        <w:spacing w:line="560" w:lineRule="exact"/>
        <w:ind w:firstLine="562"/>
        <w:rPr>
          <w:rFonts w:ascii="宋体" w:hAnsi="宋体" w:cs="宋体"/>
          <w:color w:val="000000"/>
          <w:sz w:val="28"/>
          <w:szCs w:val="28"/>
        </w:rPr>
      </w:pPr>
      <w:r>
        <w:rPr>
          <w:rFonts w:hint="eastAsia" w:ascii="宋体" w:hAnsi="宋体" w:cs="宋体"/>
          <w:color w:val="000000"/>
          <w:sz w:val="28"/>
          <w:szCs w:val="28"/>
        </w:rPr>
        <w:t>饮食卫生安全要求必须甲、乙双方共同遵守、紧密配合、相互监督完成。</w:t>
      </w:r>
    </w:p>
    <w:p>
      <w:pPr>
        <w:spacing w:line="560" w:lineRule="exact"/>
        <w:ind w:firstLine="562"/>
        <w:textAlignment w:val="baseline"/>
        <w:rPr>
          <w:rFonts w:ascii="宋体" w:hAnsi="宋体" w:cs="宋体"/>
          <w:color w:val="000000"/>
          <w:sz w:val="28"/>
          <w:szCs w:val="28"/>
        </w:rPr>
      </w:pPr>
      <w:r>
        <w:rPr>
          <w:rFonts w:hint="eastAsia" w:ascii="宋体" w:hAnsi="宋体" w:cs="宋体"/>
          <w:color w:val="000000"/>
          <w:sz w:val="28"/>
          <w:szCs w:val="28"/>
        </w:rPr>
        <w:t>（一）乙方员工应当遵守下列卫生要求：</w:t>
      </w:r>
    </w:p>
    <w:p>
      <w:pPr>
        <w:spacing w:line="560" w:lineRule="exact"/>
        <w:ind w:firstLine="537" w:firstLineChars="192"/>
        <w:textAlignment w:val="baseline"/>
        <w:rPr>
          <w:rFonts w:ascii="宋体" w:hAnsi="宋体" w:cs="宋体"/>
          <w:color w:val="000000"/>
          <w:sz w:val="28"/>
          <w:szCs w:val="28"/>
        </w:rPr>
      </w:pPr>
      <w:r>
        <w:rPr>
          <w:rFonts w:hint="eastAsia" w:ascii="宋体" w:hAnsi="宋体" w:cs="宋体"/>
          <w:color w:val="000000"/>
          <w:sz w:val="28"/>
          <w:szCs w:val="28"/>
        </w:rPr>
        <w:t>1.必须掌握有关食品卫生的基本要求。</w:t>
      </w:r>
    </w:p>
    <w:p>
      <w:pPr>
        <w:spacing w:line="560" w:lineRule="exact"/>
        <w:ind w:firstLine="560"/>
        <w:textAlignment w:val="baseline"/>
        <w:rPr>
          <w:rFonts w:ascii="宋体" w:hAnsi="宋体" w:cs="宋体"/>
          <w:color w:val="000000"/>
          <w:sz w:val="28"/>
          <w:szCs w:val="28"/>
        </w:rPr>
      </w:pPr>
      <w:r>
        <w:rPr>
          <w:rFonts w:hint="eastAsia" w:ascii="宋体" w:hAnsi="宋体" w:cs="宋体"/>
          <w:color w:val="000000"/>
          <w:sz w:val="28"/>
          <w:szCs w:val="28"/>
        </w:rPr>
        <w:t>2.凡患有痢疾、伤寒、病毒性肝炎等消化道疾病（包括病原携带者），活动性肺结核，化脓性或渗出性皮肤病以及其他有碍食品卫生的疾病的，公司应立即停止其工作，病愈后方可上岗。</w:t>
      </w:r>
    </w:p>
    <w:p>
      <w:pPr>
        <w:spacing w:line="560" w:lineRule="exact"/>
        <w:ind w:firstLine="560"/>
        <w:textAlignment w:val="baseline"/>
        <w:rPr>
          <w:rFonts w:ascii="宋体" w:hAnsi="宋体" w:cs="宋体"/>
          <w:color w:val="000000"/>
          <w:sz w:val="28"/>
          <w:szCs w:val="28"/>
        </w:rPr>
      </w:pPr>
      <w:r>
        <w:rPr>
          <w:rFonts w:hint="eastAsia" w:ascii="宋体" w:hAnsi="宋体" w:cs="宋体"/>
          <w:color w:val="000000"/>
          <w:sz w:val="28"/>
          <w:szCs w:val="28"/>
        </w:rPr>
        <w:t>3.管理人员应坚持每次上岗前询问员工患病情况，并有记录，在所属人员出现咳嗽、腹泻、发热、呕吐、手外伤、烫伤、皮肤湿疹、疖子、咽喉肿痛、耳眼鼻溢液、黄疸等有碍于食品卫生的病症时，立即脱离工作岗位，待查明病因、排除有碍食品卫生的病症或治愈后，方可重新上岗。</w:t>
      </w:r>
    </w:p>
    <w:p>
      <w:pPr>
        <w:spacing w:line="560" w:lineRule="exact"/>
        <w:ind w:firstLine="560"/>
        <w:textAlignment w:val="baseline"/>
        <w:rPr>
          <w:rFonts w:ascii="宋体" w:hAnsi="宋体" w:cs="宋体"/>
          <w:color w:val="000000"/>
          <w:sz w:val="28"/>
          <w:szCs w:val="28"/>
        </w:rPr>
      </w:pPr>
      <w:r>
        <w:rPr>
          <w:rFonts w:hint="eastAsia" w:ascii="宋体" w:hAnsi="宋体" w:cs="宋体"/>
          <w:color w:val="000000"/>
          <w:sz w:val="28"/>
          <w:szCs w:val="28"/>
        </w:rPr>
        <w:t>4.应有良好的个人卫生习惯，勤洗手、勤剪指甲（指甲不超过指头肚，指甲缝隙内无污垢）、勤洗澡、理发、勤换洗内衣和工作服，身体不准有异味；不得戴戒指、涂指甲油、留长指甲加工食品；不得面对食品打喷嚏、咳嗽，不得穿拖鞋上岗。</w:t>
      </w:r>
    </w:p>
    <w:p>
      <w:pPr>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5.所有进入工作区的员工必须穿戴洁净适体的工作衣帽（每人必须保证冬、夏工作服各两套），并将头发置于帽内；菜、食品制作和配餐人员在配餐和售饭时必须戴口罩，不得穿戴工作衣帽出入其他场所。</w:t>
      </w:r>
    </w:p>
    <w:p>
      <w:pPr>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6.工作前、处理食品原料后、便后必须用肥皂和流动清水洗手、消毒，在分餐时不得用手直接接触食物。</w:t>
      </w:r>
    </w:p>
    <w:p>
      <w:pPr>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7.不得将与炊事无关的用品带入操作间，严禁在操作间打闹、嬉笑，不得在食品加工和销售场所内吸烟，禁止用炒勺直接品尝味道。</w:t>
      </w:r>
    </w:p>
    <w:p>
      <w:pPr>
        <w:spacing w:line="560" w:lineRule="exact"/>
        <w:ind w:firstLine="560" w:firstLineChars="200"/>
        <w:textAlignment w:val="baseline"/>
        <w:rPr>
          <w:rFonts w:ascii="宋体" w:hAnsi="宋体" w:cs="宋体"/>
          <w:color w:val="000000"/>
          <w:sz w:val="28"/>
          <w:szCs w:val="28"/>
        </w:rPr>
      </w:pPr>
      <w:r>
        <w:rPr>
          <w:rFonts w:hint="eastAsia" w:ascii="宋体" w:hAnsi="宋体" w:cs="宋体"/>
          <w:color w:val="000000"/>
          <w:sz w:val="28"/>
          <w:szCs w:val="28"/>
          <w:lang w:val="zh-CN"/>
        </w:rPr>
        <w:t>（二）操作安全</w:t>
      </w:r>
    </w:p>
    <w:p>
      <w:pPr>
        <w:spacing w:line="560" w:lineRule="exact"/>
        <w:ind w:firstLine="560" w:firstLineChars="200"/>
        <w:textAlignment w:val="baseline"/>
        <w:rPr>
          <w:rFonts w:ascii="宋体" w:hAnsi="宋体" w:cs="宋体"/>
          <w:color w:val="000000"/>
          <w:sz w:val="28"/>
          <w:szCs w:val="28"/>
        </w:rPr>
      </w:pPr>
      <w:r>
        <w:rPr>
          <w:rFonts w:hint="eastAsia" w:ascii="宋体" w:hAnsi="宋体" w:cs="宋体"/>
          <w:color w:val="000000"/>
          <w:sz w:val="28"/>
          <w:szCs w:val="28"/>
        </w:rPr>
        <w:t>甲乙双方应要求员工严格遵守机械设备的操作规程，预防烫伤、烧伤、冻伤、中暑等事故的发生。配备完好的消防器材，做好以防油锅着火和电线短路为重点的消防工作。做好防盗工作，建立24小时值班制度。若因乙方相关人员操作不当发生事故，由乙方承担相应责任及财产损失。</w:t>
      </w:r>
    </w:p>
    <w:p>
      <w:pPr>
        <w:spacing w:line="5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八、违约责任</w:t>
      </w:r>
    </w:p>
    <w:p>
      <w:pPr>
        <w:spacing w:line="560" w:lineRule="exact"/>
        <w:ind w:left="-2" w:leftChars="-1" w:firstLine="560" w:firstLineChars="200"/>
        <w:textAlignment w:val="baseline"/>
        <w:rPr>
          <w:rFonts w:ascii="宋体" w:hAnsi="宋体" w:cs="宋体"/>
          <w:color w:val="000000"/>
          <w:sz w:val="28"/>
          <w:szCs w:val="28"/>
        </w:rPr>
      </w:pPr>
      <w:r>
        <w:rPr>
          <w:rFonts w:hint="eastAsia" w:ascii="宋体" w:hAnsi="宋体" w:cs="宋体"/>
          <w:color w:val="000000"/>
          <w:sz w:val="28"/>
          <w:szCs w:val="28"/>
        </w:rPr>
        <w:t>（一）双方均不得无故自行要求变更或解除本合同。如任何一方违反本合同约定，擅自解除本合同，应由违约方向守约方赔偿经济损失。</w:t>
      </w:r>
    </w:p>
    <w:p>
      <w:pPr>
        <w:spacing w:line="560" w:lineRule="exact"/>
        <w:ind w:left="-2" w:leftChars="-1" w:firstLine="560" w:firstLineChars="200"/>
        <w:textAlignment w:val="baseline"/>
        <w:rPr>
          <w:rFonts w:ascii="宋体" w:hAnsi="宋体" w:cs="宋体"/>
          <w:color w:val="000000"/>
          <w:sz w:val="28"/>
          <w:szCs w:val="28"/>
        </w:rPr>
      </w:pPr>
      <w:r>
        <w:rPr>
          <w:rFonts w:hint="eastAsia" w:ascii="宋体" w:hAnsi="宋体" w:cs="宋体"/>
          <w:color w:val="000000"/>
          <w:sz w:val="28"/>
          <w:szCs w:val="28"/>
        </w:rPr>
        <w:t>（二）如任何一方未能履行本合同所列明的任何保证、承诺、义务或条件，并且在收到对方的书面通知一个月内仍未对违约事项做出补救，并达到合同要求，守约方有权向违约方提出终止本合同。</w:t>
      </w:r>
    </w:p>
    <w:p>
      <w:pPr>
        <w:spacing w:line="560" w:lineRule="exact"/>
        <w:ind w:left="-2" w:leftChars="-1" w:firstLine="560" w:firstLineChars="200"/>
        <w:textAlignment w:val="baseline"/>
        <w:rPr>
          <w:rFonts w:ascii="宋体" w:hAnsi="宋体" w:cs="宋体"/>
          <w:color w:val="000000"/>
          <w:sz w:val="28"/>
          <w:szCs w:val="28"/>
        </w:rPr>
      </w:pPr>
      <w:r>
        <w:rPr>
          <w:rFonts w:hint="eastAsia" w:ascii="宋体" w:hAnsi="宋体" w:cs="宋体"/>
          <w:color w:val="000000"/>
          <w:sz w:val="28"/>
          <w:szCs w:val="28"/>
        </w:rPr>
        <w:t>（三）如果本协议因乙方原因在合同期满前单方面终止，乙方应就甲方由于本协议的提前终止所产生一切损失给予甲方补偿并使其免受损失。</w:t>
      </w:r>
    </w:p>
    <w:p>
      <w:pPr>
        <w:spacing w:line="560" w:lineRule="exact"/>
        <w:ind w:firstLine="560" w:firstLineChars="200"/>
        <w:textAlignment w:val="baseline"/>
        <w:rPr>
          <w:rFonts w:ascii="宋体" w:hAnsi="宋体" w:cs="宋体"/>
          <w:color w:val="000000"/>
          <w:sz w:val="28"/>
          <w:szCs w:val="28"/>
        </w:rPr>
      </w:pPr>
      <w:r>
        <w:rPr>
          <w:rFonts w:hint="eastAsia" w:ascii="宋体" w:hAnsi="宋体" w:cs="宋体"/>
          <w:color w:val="000000"/>
          <w:sz w:val="28"/>
          <w:szCs w:val="28"/>
        </w:rPr>
        <w:t>（四）甲乙双方应视本合同为商业秘密，在未经双方书面允许的情况下，不得向第三方告知本合同的实质内容，否则视为违约并承担违约责任。</w:t>
      </w:r>
    </w:p>
    <w:p>
      <w:pPr>
        <w:spacing w:line="5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九、不可抗力</w:t>
      </w:r>
    </w:p>
    <w:p>
      <w:pPr>
        <w:tabs>
          <w:tab w:val="left" w:pos="180"/>
          <w:tab w:val="left" w:pos="426"/>
        </w:tabs>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一）甲乙双方同意，在本合同有效期内，不可抗力的范围是：由于地震、台风、水灾、火灾、雷击、瘟疫、战争以及其他不能预见，并且对其发生和后果不能防止、或避免和克服的人力不可抗拒事件；因甲方调整改革或归属权变更等不确定因素带来的系列权属变化等。</w:t>
      </w:r>
    </w:p>
    <w:p>
      <w:pPr>
        <w:tabs>
          <w:tab w:val="left" w:pos="180"/>
          <w:tab w:val="left" w:pos="426"/>
        </w:tabs>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二）遇有上述不可抗力的一方应立即以书面形式通知另一方，并在1个月内提供不可抗力详情及本合同不能履行或部分不能履行、或者需要延期履行的理由的有效证明文件，按该不可抗力事件对履行本合同的影响程度，由双方协商决定是否解除本合同，或者部分履行或对本合同进行修改。</w:t>
      </w:r>
    </w:p>
    <w:p>
      <w:pPr>
        <w:tabs>
          <w:tab w:val="left" w:pos="180"/>
          <w:tab w:val="left" w:pos="426"/>
        </w:tabs>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（三）由于不可抗力造成任何一方的损失，另外一方不承担任何责任。</w:t>
      </w:r>
    </w:p>
    <w:p>
      <w:pPr>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lang w:val="zh-CN"/>
        </w:rPr>
        <w:t>十、合同的期限</w:t>
      </w:r>
    </w:p>
    <w:p>
      <w:pPr>
        <w:tabs>
          <w:tab w:val="left" w:pos="180"/>
          <w:tab w:val="left" w:pos="426"/>
        </w:tabs>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在甲方预算有保障且经甲方考核合格的前提下，通过一年一续签的方式签订合同，累计总服务周期不超过</w:t>
      </w:r>
      <w:r>
        <w:rPr>
          <w:rFonts w:hint="eastAsia" w:ascii="宋体" w:hAnsi="宋体" w:cs="宋体"/>
          <w:color w:val="000000"/>
          <w:sz w:val="28"/>
          <w:szCs w:val="28"/>
          <w:highlight w:val="yellow"/>
        </w:rPr>
        <w:t>2年</w:t>
      </w:r>
      <w:r>
        <w:rPr>
          <w:rFonts w:hint="eastAsia" w:ascii="宋体" w:hAnsi="宋体" w:cs="宋体"/>
          <w:color w:val="000000"/>
          <w:sz w:val="28"/>
          <w:szCs w:val="28"/>
        </w:rPr>
        <w:t>。第一年服务期自2022年月日至 2023年月日止。合同期满，甲方根据采购预算和考核结果决定是否续签合同，续签主动权在甲方。</w:t>
      </w:r>
    </w:p>
    <w:p>
      <w:pPr>
        <w:spacing w:line="5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十一、合同的变更、解除、终止和争议解决</w:t>
      </w:r>
    </w:p>
    <w:p>
      <w:pPr>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（一）甲、乙双方应共同遵守本合同的各项条款。未尽事宜，由双方协商解决。经双方协商一致对本合同进行修改、补充达成的补充协议与本合同具有同等法律效力。</w:t>
      </w:r>
    </w:p>
    <w:p>
      <w:pPr>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二）本合同期满即终止。甲、乙任何一方如拟变更本合同内容或提前终止本合同的，都应提前一个月书面通知对方，并协商解决。合同终止后，甲方仍继续使用乙方相关人员的，则视为本合同继续有效，合同期顺延，甲、乙双方应当及时补办相关合同手续。</w:t>
      </w:r>
    </w:p>
    <w:p>
      <w:pPr>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lang w:eastAsia="zh-CN"/>
        </w:rPr>
        <w:t>（三）</w:t>
      </w:r>
      <w:r>
        <w:rPr>
          <w:rFonts w:hint="eastAsia" w:ascii="宋体" w:hAnsi="宋体" w:cs="宋体"/>
          <w:color w:val="000000"/>
          <w:sz w:val="28"/>
          <w:szCs w:val="28"/>
        </w:rPr>
        <w:t>甲乙双方任一方违约，违约方应向对方承担违约责任，并承担相应的经济赔偿。</w:t>
      </w:r>
    </w:p>
    <w:p>
      <w:pPr>
        <w:spacing w:line="560" w:lineRule="exact"/>
        <w:ind w:firstLine="548" w:firstLineChars="196"/>
        <w:textAlignment w:val="baseline"/>
        <w:rPr>
          <w:rFonts w:ascii="宋体" w:hAnsi="宋体" w:cs="宋体"/>
          <w:color w:val="000000"/>
          <w:sz w:val="28"/>
          <w:szCs w:val="28"/>
        </w:rPr>
      </w:pPr>
      <w:r>
        <w:rPr>
          <w:rFonts w:hint="eastAsia" w:ascii="宋体" w:hAnsi="宋体" w:cs="宋体"/>
          <w:color w:val="000000"/>
          <w:sz w:val="28"/>
          <w:szCs w:val="28"/>
          <w:lang w:val="zh-CN"/>
        </w:rPr>
        <w:t>（四）在合同期内，任何一方不得单方提出终止合同，若需提出终止合同，应提前90天向对方提出书面申请</w:t>
      </w:r>
      <w:r>
        <w:rPr>
          <w:rFonts w:hint="eastAsia" w:ascii="宋体" w:hAnsi="宋体" w:cs="宋体"/>
          <w:color w:val="000000"/>
          <w:sz w:val="28"/>
          <w:szCs w:val="28"/>
        </w:rPr>
        <w:t>。</w:t>
      </w:r>
    </w:p>
    <w:p>
      <w:pPr>
        <w:spacing w:line="560" w:lineRule="exact"/>
        <w:ind w:firstLine="548" w:firstLineChars="196"/>
        <w:textAlignment w:val="baseline"/>
        <w:rPr>
          <w:rFonts w:ascii="宋体" w:hAnsi="宋体" w:cs="宋体"/>
          <w:color w:val="000000"/>
          <w:sz w:val="28"/>
          <w:szCs w:val="28"/>
          <w:lang w:val="zh-CN"/>
        </w:rPr>
      </w:pPr>
      <w:r>
        <w:rPr>
          <w:rFonts w:hint="eastAsia" w:ascii="宋体" w:hAnsi="宋体" w:cs="宋体"/>
          <w:color w:val="000000"/>
          <w:sz w:val="28"/>
          <w:szCs w:val="28"/>
          <w:lang w:val="zh-CN"/>
        </w:rPr>
        <w:t>（五）争议解决。甲、乙双方因履行本合同而发生的或与本合同有关的一切争议，双方应通过友好协商解决；如果协商不能解决的，任何一方均有权向合同履行地人民法院提起诉讼。</w:t>
      </w:r>
    </w:p>
    <w:p>
      <w:pPr>
        <w:spacing w:line="5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lang w:val="zh-CN"/>
        </w:rPr>
        <w:t>十二、其他</w:t>
      </w:r>
    </w:p>
    <w:p>
      <w:pPr>
        <w:keepNext w:val="0"/>
        <w:keepLines w:val="0"/>
        <w:pageBreakBefore w:val="0"/>
        <w:widowControl w:val="0"/>
        <w:numPr>
          <w:ilvl w:val="0"/>
          <w:numId w:val="1"/>
        </w:numPr>
        <w:kinsoku/>
        <w:wordWrap/>
        <w:overflowPunct/>
        <w:topLinePunct w:val="0"/>
        <w:autoSpaceDE/>
        <w:autoSpaceDN/>
        <w:bidi w:val="0"/>
        <w:adjustRightInd/>
        <w:snapToGrid/>
        <w:spacing w:line="560" w:lineRule="atLeast"/>
        <w:ind w:left="1287"/>
        <w:textAlignment w:val="auto"/>
        <w:rPr>
          <w:sz w:val="28"/>
          <w:szCs w:val="28"/>
        </w:rPr>
      </w:pPr>
      <w:r>
        <w:rPr>
          <w:rFonts w:hint="eastAsia"/>
          <w:sz w:val="28"/>
          <w:szCs w:val="28"/>
        </w:rPr>
        <w:t>乙方在</w:t>
      </w:r>
      <w:r>
        <w:rPr>
          <w:rFonts w:hint="eastAsia"/>
          <w:sz w:val="28"/>
          <w:szCs w:val="28"/>
          <w:highlight w:val="none"/>
        </w:rPr>
        <w:t>招投标过程中或合同履行过程中</w:t>
      </w:r>
      <w:r>
        <w:rPr>
          <w:rFonts w:hint="eastAsia"/>
          <w:sz w:val="28"/>
          <w:szCs w:val="28"/>
        </w:rPr>
        <w:t>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w:t>
      </w:r>
      <w:r>
        <w:rPr>
          <w:rFonts w:hint="eastAsia"/>
          <w:sz w:val="28"/>
          <w:szCs w:val="28"/>
          <w:highlight w:val="none"/>
        </w:rPr>
        <w:t>（具体金额或者合同标的额的百分比参照合同文件中关于违约责任的相关条款），违约金不足以弥补甲方损失的，甲方有权要求向</w:t>
      </w:r>
      <w:r>
        <w:rPr>
          <w:rFonts w:hint="eastAsia"/>
          <w:sz w:val="28"/>
          <w:szCs w:val="28"/>
        </w:rPr>
        <w:t>乙方追偿以弥补损失。</w:t>
      </w:r>
    </w:p>
    <w:p>
      <w:pPr>
        <w:keepNext w:val="0"/>
        <w:keepLines w:val="0"/>
        <w:pageBreakBefore w:val="0"/>
        <w:widowControl w:val="0"/>
        <w:numPr>
          <w:ilvl w:val="0"/>
          <w:numId w:val="1"/>
        </w:numPr>
        <w:kinsoku/>
        <w:wordWrap/>
        <w:overflowPunct/>
        <w:topLinePunct w:val="0"/>
        <w:autoSpaceDE/>
        <w:autoSpaceDN/>
        <w:bidi w:val="0"/>
        <w:adjustRightInd/>
        <w:snapToGrid/>
        <w:spacing w:line="560" w:lineRule="atLeast"/>
        <w:ind w:left="1287"/>
        <w:textAlignment w:val="auto"/>
        <w:rPr>
          <w:sz w:val="28"/>
          <w:szCs w:val="28"/>
        </w:rPr>
      </w:pPr>
      <w:r>
        <w:rPr>
          <w:rFonts w:hint="eastAsia"/>
          <w:sz w:val="28"/>
          <w:szCs w:val="28"/>
        </w:rPr>
        <w:t>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atLeast"/>
        <w:ind w:left="1287"/>
        <w:textAlignment w:val="auto"/>
        <w:rPr>
          <w:rFonts w:ascii="宋体" w:hAnsi="宋体" w:cs="宋体"/>
          <w:color w:val="000000"/>
          <w:sz w:val="28"/>
          <w:szCs w:val="28"/>
          <w:lang w:val="zh-CN"/>
        </w:rPr>
      </w:pPr>
      <w:r>
        <w:rPr>
          <w:rFonts w:hint="eastAsia"/>
          <w:sz w:val="28"/>
          <w:szCs w:val="28"/>
        </w:rPr>
        <w:t>甲方向乙方发出解除合同通知之日起3日内本合同解除。乙方应于本合同解除之日起3日自行退场，并于收到甲方赔偿通知之日起3日内向甲方支付违约金及各项损失赔偿金。</w:t>
      </w:r>
    </w:p>
    <w:p>
      <w:pPr>
        <w:pStyle w:val="17"/>
        <w:keepNext w:val="0"/>
        <w:keepLines w:val="0"/>
        <w:pageBreakBefore w:val="0"/>
        <w:widowControl w:val="0"/>
        <w:numPr>
          <w:ilvl w:val="0"/>
          <w:numId w:val="1"/>
        </w:numPr>
        <w:kinsoku/>
        <w:wordWrap/>
        <w:overflowPunct/>
        <w:topLinePunct w:val="0"/>
        <w:autoSpaceDE/>
        <w:autoSpaceDN/>
        <w:bidi w:val="0"/>
        <w:adjustRightInd/>
        <w:snapToGrid/>
        <w:spacing w:line="560" w:lineRule="atLeast"/>
        <w:ind w:left="1287" w:firstLineChars="0"/>
        <w:textAlignment w:val="auto"/>
        <w:rPr>
          <w:rFonts w:ascii="宋体" w:hAnsi="宋体" w:cs="宋体"/>
          <w:color w:val="000000"/>
          <w:sz w:val="28"/>
          <w:szCs w:val="28"/>
          <w:lang w:val="zh-CN"/>
        </w:rPr>
      </w:pPr>
      <w:r>
        <w:rPr>
          <w:rFonts w:hint="eastAsia" w:ascii="宋体" w:hAnsi="宋体" w:cs="宋体"/>
          <w:color w:val="000000"/>
          <w:sz w:val="28"/>
          <w:szCs w:val="28"/>
          <w:lang w:val="zh-CN"/>
        </w:rPr>
        <w:t>本合同未尽事宜，双方本着公正、合理原则，友好协商解决签订补充协议。补充协议与本协议具有同等效力。</w:t>
      </w:r>
    </w:p>
    <w:p>
      <w:pPr>
        <w:pStyle w:val="17"/>
        <w:numPr>
          <w:ilvl w:val="0"/>
          <w:numId w:val="1"/>
        </w:numPr>
        <w:spacing w:line="560" w:lineRule="exact"/>
        <w:ind w:firstLineChars="0"/>
        <w:rPr>
          <w:rFonts w:ascii="宋体" w:hAnsi="宋体" w:cs="宋体"/>
          <w:color w:val="000000"/>
          <w:sz w:val="28"/>
          <w:szCs w:val="28"/>
          <w:lang w:val="zh-CN"/>
        </w:rPr>
      </w:pPr>
      <w:r>
        <w:rPr>
          <w:rFonts w:hint="eastAsia" w:ascii="宋体" w:hAnsi="宋体" w:cs="宋体"/>
          <w:color w:val="000000"/>
          <w:sz w:val="28"/>
          <w:szCs w:val="28"/>
          <w:lang w:val="zh-CN"/>
        </w:rPr>
        <w:t>招标文件与本合同相互补充，具有同等效力。</w:t>
      </w:r>
    </w:p>
    <w:p>
      <w:pPr>
        <w:pStyle w:val="17"/>
        <w:numPr>
          <w:ilvl w:val="0"/>
          <w:numId w:val="1"/>
        </w:numPr>
        <w:spacing w:line="560" w:lineRule="exact"/>
        <w:ind w:firstLineChars="0"/>
        <w:rPr>
          <w:rFonts w:ascii="宋体" w:hAnsi="宋体" w:cs="宋体"/>
          <w:color w:val="000000"/>
          <w:sz w:val="28"/>
          <w:szCs w:val="28"/>
          <w:shd w:val="clear" w:color="auto" w:fill="FFFFFF"/>
        </w:rPr>
      </w:pPr>
      <w:r>
        <w:rPr>
          <w:rFonts w:hint="eastAsia" w:ascii="宋体" w:hAnsi="宋体" w:cs="宋体"/>
          <w:color w:val="000000"/>
          <w:sz w:val="28"/>
          <w:szCs w:val="28"/>
          <w:lang w:val="zh-CN"/>
        </w:rPr>
        <w:t>本合同正本一式肆份，甲方、乙方各执贰份，双方签字盖章后生效。</w:t>
      </w:r>
    </w:p>
    <w:p>
      <w:pPr>
        <w:spacing w:line="560" w:lineRule="exact"/>
        <w:ind w:left="147" w:leftChars="70" w:firstLine="420" w:firstLineChars="150"/>
        <w:rPr>
          <w:lang w:val="zh-CN"/>
        </w:rPr>
      </w:pPr>
      <w:r>
        <w:rPr>
          <w:rFonts w:hint="eastAsia" w:ascii="宋体" w:hAnsi="宋体" w:cs="宋体"/>
          <w:color w:val="000000"/>
          <w:sz w:val="28"/>
          <w:szCs w:val="28"/>
          <w:lang w:val="zh-CN"/>
        </w:rPr>
        <w:t>甲方（盖章）：　                    乙方（盖章）：</w:t>
      </w:r>
    </w:p>
    <w:p>
      <w:pPr>
        <w:spacing w:line="560" w:lineRule="exact"/>
        <w:ind w:firstLine="560" w:firstLineChars="200"/>
        <w:rPr>
          <w:lang w:val="zh-CN"/>
        </w:rPr>
      </w:pPr>
      <w:r>
        <w:rPr>
          <w:rFonts w:hint="eastAsia" w:ascii="宋体" w:hAnsi="宋体" w:cs="宋体"/>
          <w:color w:val="000000"/>
          <w:sz w:val="28"/>
          <w:szCs w:val="28"/>
          <w:lang w:val="zh-CN"/>
        </w:rPr>
        <w:t xml:space="preserve">法定代表人/授权人签字：　        </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lang w:val="zh-CN"/>
        </w:rPr>
        <w:t>法定代表人/授权人签字：</w:t>
      </w:r>
    </w:p>
    <w:p>
      <w:pPr>
        <w:spacing w:line="560" w:lineRule="exact"/>
        <w:ind w:left="147" w:leftChars="70" w:firstLine="420" w:firstLineChars="150"/>
        <w:rPr>
          <w:rFonts w:ascii="宋体" w:hAnsi="宋体" w:cs="宋体"/>
          <w:color w:val="000000"/>
          <w:sz w:val="28"/>
          <w:szCs w:val="28"/>
          <w:lang w:val="zh-CN"/>
        </w:rPr>
      </w:pPr>
      <w:r>
        <w:rPr>
          <w:rFonts w:hint="eastAsia" w:ascii="宋体" w:hAnsi="宋体" w:cs="宋体"/>
          <w:color w:val="000000"/>
          <w:sz w:val="28"/>
          <w:szCs w:val="28"/>
          <w:lang w:val="zh-CN"/>
        </w:rPr>
        <w:t xml:space="preserve">日期：　年　月　日　              </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lang w:val="zh-CN"/>
        </w:rPr>
        <w:t>日期：　年　月  日</w:t>
      </w:r>
    </w:p>
    <w:sectPr>
      <w:footerReference r:id="rId4" w:type="default"/>
      <w:pgSz w:w="11906" w:h="16838"/>
      <w:pgMar w:top="1418" w:right="1418" w:bottom="1418" w:left="1418" w:header="567" w:footer="567" w:gutter="0"/>
      <w:pgNumType w:fmt="numberInDash"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p>
  <w:p>
    <w:pPr>
      <w:pStyle w:val="4"/>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- 8 -</w:t>
    </w:r>
    <w:r>
      <w:rPr>
        <w:rStyle w:val="9"/>
      </w:rPr>
      <w:fldChar w:fldCharType="end"/>
    </w:r>
  </w:p>
  <w:p>
    <w:pPr>
      <w:pStyle w:val="4"/>
      <w:rPr>
        <w:rFonts w:cs="Times New Roman"/>
      </w:rPr>
    </w:pPr>
  </w:p>
  <w:p>
    <w:pPr>
      <w:pStyle w:val="4"/>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E43A5F"/>
    <w:multiLevelType w:val="multilevel"/>
    <w:tmpl w:val="22E43A5F"/>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Q1ZjVhYmIwNWU1MTZiOGI2ODMyMTgxYzZmNTAyOWIifQ=="/>
  </w:docVars>
  <w:rsids>
    <w:rsidRoot w:val="008E58F4"/>
    <w:rsid w:val="00011706"/>
    <w:rsid w:val="0004127E"/>
    <w:rsid w:val="00047169"/>
    <w:rsid w:val="00050934"/>
    <w:rsid w:val="000921A4"/>
    <w:rsid w:val="000A4C02"/>
    <w:rsid w:val="000B0F91"/>
    <w:rsid w:val="000B624B"/>
    <w:rsid w:val="000B7476"/>
    <w:rsid w:val="000C4D2A"/>
    <w:rsid w:val="000D4F76"/>
    <w:rsid w:val="000D70E5"/>
    <w:rsid w:val="000E206D"/>
    <w:rsid w:val="000E2C6A"/>
    <w:rsid w:val="00103010"/>
    <w:rsid w:val="00112ED6"/>
    <w:rsid w:val="00132533"/>
    <w:rsid w:val="00146FCC"/>
    <w:rsid w:val="00156B7B"/>
    <w:rsid w:val="001600FE"/>
    <w:rsid w:val="0017284C"/>
    <w:rsid w:val="00181888"/>
    <w:rsid w:val="001836F4"/>
    <w:rsid w:val="001B23D0"/>
    <w:rsid w:val="001B330C"/>
    <w:rsid w:val="001B5D81"/>
    <w:rsid w:val="001B7483"/>
    <w:rsid w:val="001D1D2E"/>
    <w:rsid w:val="001E1B05"/>
    <w:rsid w:val="001E4915"/>
    <w:rsid w:val="001F339E"/>
    <w:rsid w:val="00207E18"/>
    <w:rsid w:val="00260DD6"/>
    <w:rsid w:val="00275FA4"/>
    <w:rsid w:val="00291345"/>
    <w:rsid w:val="002A576E"/>
    <w:rsid w:val="002B0993"/>
    <w:rsid w:val="002C14B1"/>
    <w:rsid w:val="002C2684"/>
    <w:rsid w:val="002C556A"/>
    <w:rsid w:val="002D207A"/>
    <w:rsid w:val="002E1306"/>
    <w:rsid w:val="002E52CA"/>
    <w:rsid w:val="002F4376"/>
    <w:rsid w:val="002F48A4"/>
    <w:rsid w:val="00300113"/>
    <w:rsid w:val="00303E5C"/>
    <w:rsid w:val="00304BB5"/>
    <w:rsid w:val="0031003A"/>
    <w:rsid w:val="003127A1"/>
    <w:rsid w:val="00323435"/>
    <w:rsid w:val="00323987"/>
    <w:rsid w:val="00337656"/>
    <w:rsid w:val="00337D68"/>
    <w:rsid w:val="003469EF"/>
    <w:rsid w:val="00351191"/>
    <w:rsid w:val="00357F41"/>
    <w:rsid w:val="0036587D"/>
    <w:rsid w:val="00365E2A"/>
    <w:rsid w:val="0038041C"/>
    <w:rsid w:val="0039204E"/>
    <w:rsid w:val="003A6BCB"/>
    <w:rsid w:val="003A71E3"/>
    <w:rsid w:val="003B0AFE"/>
    <w:rsid w:val="003D555B"/>
    <w:rsid w:val="003D77EA"/>
    <w:rsid w:val="003F2735"/>
    <w:rsid w:val="003F5B56"/>
    <w:rsid w:val="00404862"/>
    <w:rsid w:val="004271E8"/>
    <w:rsid w:val="00432020"/>
    <w:rsid w:val="00471363"/>
    <w:rsid w:val="00491DB5"/>
    <w:rsid w:val="004B608C"/>
    <w:rsid w:val="004C2E85"/>
    <w:rsid w:val="004C5D6F"/>
    <w:rsid w:val="004E5F0E"/>
    <w:rsid w:val="004F3B5F"/>
    <w:rsid w:val="004F54A2"/>
    <w:rsid w:val="004F7BAC"/>
    <w:rsid w:val="00515D78"/>
    <w:rsid w:val="00531399"/>
    <w:rsid w:val="00544CED"/>
    <w:rsid w:val="005812EB"/>
    <w:rsid w:val="00582008"/>
    <w:rsid w:val="00593C27"/>
    <w:rsid w:val="005949A0"/>
    <w:rsid w:val="005A6B6D"/>
    <w:rsid w:val="005B58C7"/>
    <w:rsid w:val="005D1D5A"/>
    <w:rsid w:val="005D4DF8"/>
    <w:rsid w:val="006226E3"/>
    <w:rsid w:val="00647721"/>
    <w:rsid w:val="00654461"/>
    <w:rsid w:val="00673B31"/>
    <w:rsid w:val="00687120"/>
    <w:rsid w:val="0068747F"/>
    <w:rsid w:val="006A6157"/>
    <w:rsid w:val="006B1161"/>
    <w:rsid w:val="006B2FFE"/>
    <w:rsid w:val="006D06DA"/>
    <w:rsid w:val="006F0286"/>
    <w:rsid w:val="006F2398"/>
    <w:rsid w:val="006F71B7"/>
    <w:rsid w:val="00755937"/>
    <w:rsid w:val="007604F0"/>
    <w:rsid w:val="007B2BD0"/>
    <w:rsid w:val="007B706B"/>
    <w:rsid w:val="007C7F15"/>
    <w:rsid w:val="007C7F7D"/>
    <w:rsid w:val="007D7963"/>
    <w:rsid w:val="00800B51"/>
    <w:rsid w:val="0080790F"/>
    <w:rsid w:val="008138C4"/>
    <w:rsid w:val="008207BB"/>
    <w:rsid w:val="00852129"/>
    <w:rsid w:val="00853D7C"/>
    <w:rsid w:val="0085541E"/>
    <w:rsid w:val="0085586E"/>
    <w:rsid w:val="00871D08"/>
    <w:rsid w:val="00877381"/>
    <w:rsid w:val="008870B1"/>
    <w:rsid w:val="008B43BC"/>
    <w:rsid w:val="008B7191"/>
    <w:rsid w:val="008C281D"/>
    <w:rsid w:val="008C5314"/>
    <w:rsid w:val="008D3D6C"/>
    <w:rsid w:val="008D5B09"/>
    <w:rsid w:val="008E58F4"/>
    <w:rsid w:val="008E7A7C"/>
    <w:rsid w:val="008F4D28"/>
    <w:rsid w:val="008F7614"/>
    <w:rsid w:val="009002AA"/>
    <w:rsid w:val="00915B86"/>
    <w:rsid w:val="00916DBB"/>
    <w:rsid w:val="00923FEC"/>
    <w:rsid w:val="0094677E"/>
    <w:rsid w:val="00957C74"/>
    <w:rsid w:val="00977E7B"/>
    <w:rsid w:val="00980D3F"/>
    <w:rsid w:val="0098150F"/>
    <w:rsid w:val="009970E3"/>
    <w:rsid w:val="009A2BF8"/>
    <w:rsid w:val="009E1028"/>
    <w:rsid w:val="009E1813"/>
    <w:rsid w:val="009E578D"/>
    <w:rsid w:val="009F5941"/>
    <w:rsid w:val="00A06969"/>
    <w:rsid w:val="00A24792"/>
    <w:rsid w:val="00A54A9D"/>
    <w:rsid w:val="00A572DE"/>
    <w:rsid w:val="00A65832"/>
    <w:rsid w:val="00A73E2E"/>
    <w:rsid w:val="00A8303C"/>
    <w:rsid w:val="00A94363"/>
    <w:rsid w:val="00A975C0"/>
    <w:rsid w:val="00AA69A9"/>
    <w:rsid w:val="00AC0821"/>
    <w:rsid w:val="00AC30CE"/>
    <w:rsid w:val="00AD26EE"/>
    <w:rsid w:val="00AD4187"/>
    <w:rsid w:val="00AD560E"/>
    <w:rsid w:val="00AF1BB7"/>
    <w:rsid w:val="00AF7E59"/>
    <w:rsid w:val="00B562E6"/>
    <w:rsid w:val="00B608B1"/>
    <w:rsid w:val="00B61A95"/>
    <w:rsid w:val="00B61F0F"/>
    <w:rsid w:val="00B80E23"/>
    <w:rsid w:val="00B83B2A"/>
    <w:rsid w:val="00BB0D3E"/>
    <w:rsid w:val="00BC063A"/>
    <w:rsid w:val="00BC4C32"/>
    <w:rsid w:val="00BC4E20"/>
    <w:rsid w:val="00BD059F"/>
    <w:rsid w:val="00BF7F5F"/>
    <w:rsid w:val="00C01DD9"/>
    <w:rsid w:val="00C05C5E"/>
    <w:rsid w:val="00C123C7"/>
    <w:rsid w:val="00C139D0"/>
    <w:rsid w:val="00C34CC8"/>
    <w:rsid w:val="00C431B7"/>
    <w:rsid w:val="00C6111A"/>
    <w:rsid w:val="00C61150"/>
    <w:rsid w:val="00C87FA5"/>
    <w:rsid w:val="00C91A6F"/>
    <w:rsid w:val="00C936CA"/>
    <w:rsid w:val="00C97B2A"/>
    <w:rsid w:val="00CA5C05"/>
    <w:rsid w:val="00CC3E09"/>
    <w:rsid w:val="00CC556D"/>
    <w:rsid w:val="00CD0D90"/>
    <w:rsid w:val="00CD2CA2"/>
    <w:rsid w:val="00CD5B18"/>
    <w:rsid w:val="00CD6616"/>
    <w:rsid w:val="00CD6D07"/>
    <w:rsid w:val="00CE06BE"/>
    <w:rsid w:val="00CF203F"/>
    <w:rsid w:val="00CF4A9A"/>
    <w:rsid w:val="00CF6FB6"/>
    <w:rsid w:val="00D1342B"/>
    <w:rsid w:val="00D15864"/>
    <w:rsid w:val="00D206FE"/>
    <w:rsid w:val="00D2109A"/>
    <w:rsid w:val="00D256E6"/>
    <w:rsid w:val="00D26005"/>
    <w:rsid w:val="00D45AEF"/>
    <w:rsid w:val="00D57717"/>
    <w:rsid w:val="00D67047"/>
    <w:rsid w:val="00D70771"/>
    <w:rsid w:val="00D74365"/>
    <w:rsid w:val="00D8530D"/>
    <w:rsid w:val="00D91F48"/>
    <w:rsid w:val="00D92E3A"/>
    <w:rsid w:val="00DA4103"/>
    <w:rsid w:val="00DA6276"/>
    <w:rsid w:val="00DB3315"/>
    <w:rsid w:val="00DB3DE7"/>
    <w:rsid w:val="00DB4627"/>
    <w:rsid w:val="00DE34A2"/>
    <w:rsid w:val="00DE6678"/>
    <w:rsid w:val="00DF0E45"/>
    <w:rsid w:val="00E53463"/>
    <w:rsid w:val="00E75161"/>
    <w:rsid w:val="00E9596A"/>
    <w:rsid w:val="00ED7E17"/>
    <w:rsid w:val="00EF0F6B"/>
    <w:rsid w:val="00F120C1"/>
    <w:rsid w:val="00F16546"/>
    <w:rsid w:val="00F40D45"/>
    <w:rsid w:val="00F44C79"/>
    <w:rsid w:val="00F67829"/>
    <w:rsid w:val="00F77B2A"/>
    <w:rsid w:val="00F84BAD"/>
    <w:rsid w:val="00FA45F8"/>
    <w:rsid w:val="00FD7019"/>
    <w:rsid w:val="00FE0234"/>
    <w:rsid w:val="00FF6FB7"/>
    <w:rsid w:val="014A1736"/>
    <w:rsid w:val="015A0363"/>
    <w:rsid w:val="01934780"/>
    <w:rsid w:val="054B5371"/>
    <w:rsid w:val="0569039A"/>
    <w:rsid w:val="05FA2425"/>
    <w:rsid w:val="06697613"/>
    <w:rsid w:val="06895482"/>
    <w:rsid w:val="084F4760"/>
    <w:rsid w:val="0A4505E1"/>
    <w:rsid w:val="0C324C7F"/>
    <w:rsid w:val="0C671B76"/>
    <w:rsid w:val="0CCF3431"/>
    <w:rsid w:val="0D2573E9"/>
    <w:rsid w:val="0D2E1801"/>
    <w:rsid w:val="0F8A1680"/>
    <w:rsid w:val="10246EEB"/>
    <w:rsid w:val="10B93AD7"/>
    <w:rsid w:val="119B31DD"/>
    <w:rsid w:val="122E4051"/>
    <w:rsid w:val="14720225"/>
    <w:rsid w:val="164663D1"/>
    <w:rsid w:val="16FE0777"/>
    <w:rsid w:val="170948F2"/>
    <w:rsid w:val="170C6A36"/>
    <w:rsid w:val="17F76F8C"/>
    <w:rsid w:val="196258FD"/>
    <w:rsid w:val="196839D0"/>
    <w:rsid w:val="19BC792A"/>
    <w:rsid w:val="1A4B4814"/>
    <w:rsid w:val="1B585251"/>
    <w:rsid w:val="1CDF082E"/>
    <w:rsid w:val="1DA83F68"/>
    <w:rsid w:val="1E7666F2"/>
    <w:rsid w:val="1F0E279B"/>
    <w:rsid w:val="1F176957"/>
    <w:rsid w:val="1F897B26"/>
    <w:rsid w:val="1FF64400"/>
    <w:rsid w:val="21B47737"/>
    <w:rsid w:val="23241284"/>
    <w:rsid w:val="236E17F1"/>
    <w:rsid w:val="23BC00C0"/>
    <w:rsid w:val="24101808"/>
    <w:rsid w:val="249441E7"/>
    <w:rsid w:val="24A234AB"/>
    <w:rsid w:val="250A44A9"/>
    <w:rsid w:val="25102495"/>
    <w:rsid w:val="256040C9"/>
    <w:rsid w:val="25970162"/>
    <w:rsid w:val="270311B0"/>
    <w:rsid w:val="27806CA5"/>
    <w:rsid w:val="279369D8"/>
    <w:rsid w:val="289E5635"/>
    <w:rsid w:val="29E67293"/>
    <w:rsid w:val="29FA2D3E"/>
    <w:rsid w:val="2C07704F"/>
    <w:rsid w:val="2E516CA5"/>
    <w:rsid w:val="2F8B020A"/>
    <w:rsid w:val="3002788E"/>
    <w:rsid w:val="301612B2"/>
    <w:rsid w:val="306F1F8D"/>
    <w:rsid w:val="32842541"/>
    <w:rsid w:val="33923FE8"/>
    <w:rsid w:val="35064C8D"/>
    <w:rsid w:val="377A726D"/>
    <w:rsid w:val="380F1CAF"/>
    <w:rsid w:val="38580C13"/>
    <w:rsid w:val="396727AF"/>
    <w:rsid w:val="3A3A3AA9"/>
    <w:rsid w:val="3A6D30B9"/>
    <w:rsid w:val="3E151A9D"/>
    <w:rsid w:val="3E295549"/>
    <w:rsid w:val="3E9C3F6D"/>
    <w:rsid w:val="3EED2CF5"/>
    <w:rsid w:val="3F8769CB"/>
    <w:rsid w:val="40646D0C"/>
    <w:rsid w:val="4094243D"/>
    <w:rsid w:val="40F956A6"/>
    <w:rsid w:val="410B53D9"/>
    <w:rsid w:val="41D81760"/>
    <w:rsid w:val="42C0386E"/>
    <w:rsid w:val="436729F5"/>
    <w:rsid w:val="43D30430"/>
    <w:rsid w:val="44110F59"/>
    <w:rsid w:val="44AB4F09"/>
    <w:rsid w:val="452A1880"/>
    <w:rsid w:val="465D6724"/>
    <w:rsid w:val="466E4440"/>
    <w:rsid w:val="46D30747"/>
    <w:rsid w:val="46DA1AD6"/>
    <w:rsid w:val="482F5E51"/>
    <w:rsid w:val="48932A21"/>
    <w:rsid w:val="4A4F6337"/>
    <w:rsid w:val="4AFF1B0B"/>
    <w:rsid w:val="4B18743F"/>
    <w:rsid w:val="4E2F0959"/>
    <w:rsid w:val="4F075432"/>
    <w:rsid w:val="4F290C22"/>
    <w:rsid w:val="4F820F5D"/>
    <w:rsid w:val="4F8271F0"/>
    <w:rsid w:val="4FB77732"/>
    <w:rsid w:val="4FE43F0E"/>
    <w:rsid w:val="50485D02"/>
    <w:rsid w:val="50F94A35"/>
    <w:rsid w:val="51256043"/>
    <w:rsid w:val="515A3F3F"/>
    <w:rsid w:val="51D35A9F"/>
    <w:rsid w:val="52614E59"/>
    <w:rsid w:val="528E282D"/>
    <w:rsid w:val="52974D1F"/>
    <w:rsid w:val="54532EC8"/>
    <w:rsid w:val="54C618EB"/>
    <w:rsid w:val="552503C0"/>
    <w:rsid w:val="5C2E2250"/>
    <w:rsid w:val="5DDE3802"/>
    <w:rsid w:val="5DF20D87"/>
    <w:rsid w:val="5ED02BFF"/>
    <w:rsid w:val="5ED864A3"/>
    <w:rsid w:val="5EF62F12"/>
    <w:rsid w:val="608D21E3"/>
    <w:rsid w:val="6106379C"/>
    <w:rsid w:val="618741B1"/>
    <w:rsid w:val="62886432"/>
    <w:rsid w:val="658C6239"/>
    <w:rsid w:val="66FE4F15"/>
    <w:rsid w:val="68CE721E"/>
    <w:rsid w:val="6BCE3108"/>
    <w:rsid w:val="6D0A28C0"/>
    <w:rsid w:val="6DD10E8B"/>
    <w:rsid w:val="6E1130C8"/>
    <w:rsid w:val="6E9248C1"/>
    <w:rsid w:val="6EB43B98"/>
    <w:rsid w:val="7053007F"/>
    <w:rsid w:val="706978A3"/>
    <w:rsid w:val="71086EBF"/>
    <w:rsid w:val="71821B05"/>
    <w:rsid w:val="71A072F4"/>
    <w:rsid w:val="72D52FCE"/>
    <w:rsid w:val="7361434A"/>
    <w:rsid w:val="74364C97"/>
    <w:rsid w:val="74B66E2F"/>
    <w:rsid w:val="74F11E4A"/>
    <w:rsid w:val="758331B5"/>
    <w:rsid w:val="758D5DE2"/>
    <w:rsid w:val="77AE203F"/>
    <w:rsid w:val="78113C75"/>
    <w:rsid w:val="781E71C5"/>
    <w:rsid w:val="797D334D"/>
    <w:rsid w:val="79B7167F"/>
    <w:rsid w:val="7B942F55"/>
    <w:rsid w:val="7BAB0D70"/>
    <w:rsid w:val="7BF4672A"/>
    <w:rsid w:val="7D046005"/>
    <w:rsid w:val="7DC21BCB"/>
    <w:rsid w:val="7DF54524"/>
    <w:rsid w:val="7F2C21C7"/>
    <w:rsid w:val="7FE01C3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List 2"/>
    <w:basedOn w:val="1"/>
    <w:semiHidden/>
    <w:qFormat/>
    <w:uiPriority w:val="99"/>
    <w:pPr>
      <w:ind w:left="100" w:leftChars="200" w:hanging="200" w:hangingChars="200"/>
    </w:pPr>
    <w:rPr>
      <w:kern w:val="0"/>
      <w:sz w:val="24"/>
      <w:szCs w:val="24"/>
    </w:rPr>
  </w:style>
  <w:style w:type="paragraph" w:styleId="3">
    <w:name w:val="Body Text Indent"/>
    <w:basedOn w:val="1"/>
    <w:link w:val="10"/>
    <w:semiHidden/>
    <w:qFormat/>
    <w:uiPriority w:val="99"/>
    <w:pPr>
      <w:spacing w:after="120"/>
      <w:ind w:left="420" w:leftChars="200"/>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13"/>
    <w:semiHidden/>
    <w:qFormat/>
    <w:uiPriority w:val="99"/>
    <w:pPr>
      <w:spacing w:after="120"/>
      <w:ind w:left="420" w:leftChars="200"/>
    </w:pPr>
    <w:rPr>
      <w:rFonts w:eastAsia="仿宋_GB2312"/>
      <w:sz w:val="16"/>
      <w:szCs w:val="16"/>
    </w:rPr>
  </w:style>
  <w:style w:type="character" w:styleId="9">
    <w:name w:val="page number"/>
    <w:basedOn w:val="8"/>
    <w:qFormat/>
    <w:uiPriority w:val="99"/>
  </w:style>
  <w:style w:type="character" w:customStyle="1" w:styleId="10">
    <w:name w:val="正文文本缩进 Char"/>
    <w:basedOn w:val="8"/>
    <w:link w:val="3"/>
    <w:semiHidden/>
    <w:qFormat/>
    <w:locked/>
    <w:uiPriority w:val="99"/>
  </w:style>
  <w:style w:type="character" w:customStyle="1" w:styleId="11">
    <w:name w:val="页脚 Char"/>
    <w:basedOn w:val="8"/>
    <w:link w:val="4"/>
    <w:qFormat/>
    <w:locked/>
    <w:uiPriority w:val="99"/>
    <w:rPr>
      <w:sz w:val="18"/>
      <w:szCs w:val="18"/>
    </w:rPr>
  </w:style>
  <w:style w:type="character" w:customStyle="1" w:styleId="12">
    <w:name w:val="页眉 Char"/>
    <w:basedOn w:val="8"/>
    <w:link w:val="5"/>
    <w:qFormat/>
    <w:locked/>
    <w:uiPriority w:val="99"/>
    <w:rPr>
      <w:sz w:val="18"/>
      <w:szCs w:val="18"/>
    </w:rPr>
  </w:style>
  <w:style w:type="character" w:customStyle="1" w:styleId="13">
    <w:name w:val="正文文本缩进 3 Char"/>
    <w:basedOn w:val="8"/>
    <w:link w:val="6"/>
    <w:semiHidden/>
    <w:qFormat/>
    <w:locked/>
    <w:uiPriority w:val="99"/>
    <w:rPr>
      <w:rFonts w:eastAsia="仿宋_GB2312"/>
      <w:sz w:val="16"/>
      <w:szCs w:val="16"/>
    </w:rPr>
  </w:style>
  <w:style w:type="character" w:customStyle="1" w:styleId="14">
    <w:name w:val="正文文本 (2)_"/>
    <w:basedOn w:val="8"/>
    <w:link w:val="15"/>
    <w:qFormat/>
    <w:locked/>
    <w:uiPriority w:val="99"/>
    <w:rPr>
      <w:rFonts w:ascii="宋体" w:hAnsi="宋体" w:eastAsia="宋体" w:cs="宋体"/>
      <w:spacing w:val="20"/>
      <w:sz w:val="22"/>
      <w:szCs w:val="22"/>
      <w:shd w:val="clear" w:color="auto" w:fill="FFFFFF"/>
    </w:rPr>
  </w:style>
  <w:style w:type="paragraph" w:customStyle="1" w:styleId="15">
    <w:name w:val="正文文本 (2)"/>
    <w:basedOn w:val="1"/>
    <w:link w:val="14"/>
    <w:qFormat/>
    <w:uiPriority w:val="99"/>
    <w:pPr>
      <w:shd w:val="clear" w:color="auto" w:fill="FFFFFF"/>
      <w:spacing w:before="720" w:line="475" w:lineRule="exact"/>
      <w:jc w:val="right"/>
    </w:pPr>
    <w:rPr>
      <w:rFonts w:ascii="宋体" w:hAnsi="宋体" w:cs="宋体"/>
      <w:spacing w:val="20"/>
      <w:sz w:val="22"/>
      <w:szCs w:val="22"/>
    </w:rPr>
  </w:style>
  <w:style w:type="character" w:customStyle="1" w:styleId="16">
    <w:name w:val="正文文本 (2) + 间距 0 pt"/>
    <w:basedOn w:val="14"/>
    <w:qFormat/>
    <w:uiPriority w:val="99"/>
    <w:rPr>
      <w:color w:val="000000"/>
      <w:spacing w:val="10"/>
      <w:w w:val="100"/>
      <w:position w:val="0"/>
      <w:lang w:val="zh-CN" w:eastAsia="zh-CN"/>
    </w:rPr>
  </w:style>
  <w:style w:type="paragraph" w:styleId="17">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10</Pages>
  <Words>783</Words>
  <Characters>4464</Characters>
  <Lines>37</Lines>
  <Paragraphs>10</Paragraphs>
  <TotalTime>14</TotalTime>
  <ScaleCrop>false</ScaleCrop>
  <LinksUpToDate>false</LinksUpToDate>
  <CharactersWithSpaces>5237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2022-09-28T02:05:00Z</dcterms:created>
  <dc:creator>lenovo</dc:creator>
  <cp:lastModifiedBy>Acer</cp:lastModifiedBy>
  <cp:lastPrinted>2020-09-11T02:01:00Z</cp:lastPrinted>
  <dcterms:modified xsi:type="dcterms:W3CDTF">2022-09-29T08:26:31Z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8CFCFD7AF79843EBBA3BB7FBFC6CE447</vt:lpwstr>
  </property>
</Properties>
</file>